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6A" w:rsidRPr="00334C6A" w:rsidRDefault="002F63A3" w:rsidP="00334C6A">
      <w:pPr>
        <w:ind w:right="1701"/>
        <w:jc w:val="right"/>
        <w:rPr>
          <w:b/>
          <w:color w:val="333399"/>
          <w:sz w:val="40"/>
          <w:szCs w:val="40"/>
        </w:rPr>
      </w:pPr>
      <w:bookmarkStart w:id="0" w:name="_GoBack"/>
      <w:bookmarkEnd w:id="0"/>
      <w:r>
        <w:rPr>
          <w:b/>
          <w:noProof/>
          <w:color w:val="333399"/>
          <w:sz w:val="28"/>
          <w:szCs w:val="28"/>
        </w:rPr>
        <w:drawing>
          <wp:inline distT="0" distB="0" distL="0" distR="0">
            <wp:extent cx="1657350" cy="857250"/>
            <wp:effectExtent l="0" t="0" r="0" b="0"/>
            <wp:docPr id="1" name="Picture 1" descr="WSC Logo - RC colour with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 Logo - RC colour with Central Coa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p w:rsidR="00334C6A" w:rsidRPr="00334C6A" w:rsidRDefault="00334C6A" w:rsidP="00334C6A">
      <w:pPr>
        <w:ind w:right="1701"/>
        <w:jc w:val="right"/>
        <w:rPr>
          <w:b/>
          <w:color w:val="333399"/>
          <w:sz w:val="40"/>
          <w:szCs w:val="40"/>
        </w:rPr>
      </w:pPr>
    </w:p>
    <w:p w:rsid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Pr="00334C6A" w:rsidRDefault="00334C6A" w:rsidP="00334C6A">
      <w:pPr>
        <w:ind w:right="1701"/>
        <w:jc w:val="right"/>
        <w:rPr>
          <w:b/>
          <w:color w:val="333399"/>
          <w:sz w:val="40"/>
          <w:szCs w:val="40"/>
        </w:rPr>
      </w:pPr>
    </w:p>
    <w:p w:rsidR="00334C6A" w:rsidRDefault="00351887" w:rsidP="00334C6A">
      <w:pPr>
        <w:ind w:right="1701"/>
        <w:jc w:val="right"/>
        <w:rPr>
          <w:rFonts w:cs="Segoe UI"/>
          <w:b/>
          <w:color w:val="005BA8"/>
          <w:sz w:val="48"/>
          <w:szCs w:val="48"/>
        </w:rPr>
      </w:pPr>
      <w:r>
        <w:rPr>
          <w:rFonts w:cs="Segoe UI"/>
          <w:b/>
          <w:color w:val="005BA8"/>
          <w:sz w:val="48"/>
          <w:szCs w:val="48"/>
        </w:rPr>
        <w:t>Budgewoi District</w:t>
      </w:r>
    </w:p>
    <w:p w:rsidR="00334C6A" w:rsidRPr="0094443B" w:rsidRDefault="00334C6A" w:rsidP="00334C6A">
      <w:pPr>
        <w:ind w:right="1701"/>
        <w:jc w:val="right"/>
        <w:rPr>
          <w:rFonts w:cs="Segoe UI"/>
          <w:b/>
          <w:color w:val="005BA8"/>
          <w:sz w:val="48"/>
          <w:szCs w:val="48"/>
        </w:rPr>
      </w:pPr>
      <w:r w:rsidRPr="0094443B">
        <w:rPr>
          <w:rFonts w:cs="Segoe UI"/>
          <w:b/>
          <w:color w:val="005BA8"/>
          <w:sz w:val="48"/>
          <w:szCs w:val="48"/>
        </w:rPr>
        <w:t xml:space="preserve">Development Contributions </w:t>
      </w:r>
      <w:r>
        <w:rPr>
          <w:rFonts w:cs="Segoe UI"/>
          <w:b/>
          <w:color w:val="005BA8"/>
          <w:sz w:val="48"/>
          <w:szCs w:val="48"/>
        </w:rPr>
        <w:t xml:space="preserve">Plan </w:t>
      </w:r>
      <w:r w:rsidR="0087256F">
        <w:rPr>
          <w:rFonts w:cs="Segoe UI"/>
          <w:b/>
          <w:color w:val="005BA8"/>
          <w:sz w:val="48"/>
          <w:szCs w:val="48"/>
        </w:rPr>
        <w:t>2014</w:t>
      </w: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B376FF" w:rsidRDefault="00B376FF" w:rsidP="00334C6A">
      <w:pPr>
        <w:ind w:right="1701"/>
        <w:jc w:val="right"/>
        <w:rPr>
          <w:rFonts w:cs="Segoe UI"/>
          <w:b/>
          <w:color w:val="333399"/>
          <w:sz w:val="40"/>
          <w:szCs w:val="40"/>
        </w:rPr>
      </w:pPr>
    </w:p>
    <w:p w:rsidR="00334C6A"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94443B" w:rsidRDefault="0087256F" w:rsidP="00334C6A">
      <w:pPr>
        <w:ind w:right="1701"/>
        <w:jc w:val="right"/>
        <w:rPr>
          <w:rFonts w:cs="Segoe UI"/>
          <w:b/>
          <w:color w:val="333399"/>
          <w:sz w:val="40"/>
          <w:szCs w:val="40"/>
        </w:rPr>
      </w:pPr>
      <w:r>
        <w:rPr>
          <w:rFonts w:cs="Segoe UI"/>
          <w:b/>
          <w:color w:val="005BA8"/>
          <w:sz w:val="40"/>
          <w:szCs w:val="40"/>
        </w:rPr>
        <w:t>October 2014</w:t>
      </w:r>
    </w:p>
    <w:p w:rsidR="00334C6A"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334C6A" w:rsidRPr="00183E98" w:rsidRDefault="00334C6A" w:rsidP="00334C6A">
      <w:pPr>
        <w:ind w:right="1701"/>
        <w:jc w:val="right"/>
        <w:rPr>
          <w:rFonts w:cs="Segoe UI"/>
          <w:b/>
          <w:color w:val="333399"/>
          <w:sz w:val="40"/>
          <w:szCs w:val="40"/>
        </w:rPr>
      </w:pPr>
    </w:p>
    <w:p w:rsidR="00483118" w:rsidRDefault="00483118" w:rsidP="00F2649F">
      <w:pPr>
        <w:tabs>
          <w:tab w:val="left" w:pos="7296"/>
        </w:tabs>
        <w:rPr>
          <w:color w:val="333399"/>
        </w:rPr>
        <w:sectPr w:rsidR="00483118" w:rsidSect="0089308E">
          <w:headerReference w:type="default" r:id="rId10"/>
          <w:footerReference w:type="first" r:id="rId11"/>
          <w:pgSz w:w="11907" w:h="16840" w:code="9"/>
          <w:pgMar w:top="1043" w:right="0" w:bottom="1134" w:left="0" w:header="567" w:footer="567" w:gutter="0"/>
          <w:cols w:space="708"/>
          <w:titlePg/>
          <w:docGrid w:linePitch="360"/>
        </w:sectPr>
      </w:pPr>
    </w:p>
    <w:p w:rsidR="00EF4C1D" w:rsidRDefault="00EF4C1D" w:rsidP="00EF4C1D"/>
    <w:p w:rsidR="007D4021" w:rsidRPr="00E56D3A" w:rsidRDefault="007D4021" w:rsidP="00B32ABF">
      <w:pPr>
        <w:pStyle w:val="StyleStyleArialBlack20ptJustifiedIndigo"/>
      </w:pPr>
      <w:r w:rsidRPr="00E56D3A">
        <w:t>Contents</w:t>
      </w:r>
    </w:p>
    <w:p w:rsidR="00AF603B" w:rsidRDefault="007D4021">
      <w:pPr>
        <w:pStyle w:val="TOC1"/>
        <w:rPr>
          <w:rFonts w:asciiTheme="minorHAnsi" w:eastAsiaTheme="minorEastAsia" w:hAnsiTheme="minorHAnsi" w:cstheme="minorBidi"/>
          <w:b w:val="0"/>
          <w:color w:val="auto"/>
          <w:sz w:val="22"/>
          <w:szCs w:val="22"/>
          <w:lang w:eastAsia="en-AU"/>
        </w:rPr>
      </w:pPr>
      <w:r w:rsidRPr="00E56D3A">
        <w:rPr>
          <w:rFonts w:cs="Arial"/>
        </w:rPr>
        <w:fldChar w:fldCharType="begin"/>
      </w:r>
      <w:r w:rsidRPr="00E56D3A">
        <w:rPr>
          <w:rFonts w:cs="Arial"/>
        </w:rPr>
        <w:instrText xml:space="preserve"> TOC \o "1-3" \h \z </w:instrText>
      </w:r>
      <w:r w:rsidRPr="00E56D3A">
        <w:rPr>
          <w:rFonts w:cs="Arial"/>
        </w:rPr>
        <w:fldChar w:fldCharType="separate"/>
      </w:r>
      <w:hyperlink w:anchor="_Toc378673125" w:history="1">
        <w:r w:rsidR="00AF603B" w:rsidRPr="00B85518">
          <w:rPr>
            <w:rStyle w:val="Hyperlink"/>
          </w:rPr>
          <w:t>Summary Schedule</w:t>
        </w:r>
        <w:r w:rsidR="00AF603B">
          <w:rPr>
            <w:webHidden/>
          </w:rPr>
          <w:tab/>
        </w:r>
        <w:r w:rsidR="00AF603B">
          <w:rPr>
            <w:webHidden/>
          </w:rPr>
          <w:fldChar w:fldCharType="begin"/>
        </w:r>
        <w:r w:rsidR="00AF603B">
          <w:rPr>
            <w:webHidden/>
          </w:rPr>
          <w:instrText xml:space="preserve"> PAGEREF _Toc378673125 \h </w:instrText>
        </w:r>
        <w:r w:rsidR="00AF603B">
          <w:rPr>
            <w:webHidden/>
          </w:rPr>
        </w:r>
        <w:r w:rsidR="00AF603B">
          <w:rPr>
            <w:webHidden/>
          </w:rPr>
          <w:fldChar w:fldCharType="separate"/>
        </w:r>
        <w:r w:rsidR="00AF603B">
          <w:rPr>
            <w:webHidden/>
          </w:rPr>
          <w:t>1</w:t>
        </w:r>
        <w:r w:rsidR="00AF603B">
          <w:rPr>
            <w:webHidden/>
          </w:rPr>
          <w:fldChar w:fldCharType="end"/>
        </w:r>
      </w:hyperlink>
    </w:p>
    <w:p w:rsidR="00AF603B" w:rsidRDefault="00AC65D8">
      <w:pPr>
        <w:pStyle w:val="TOC1"/>
        <w:rPr>
          <w:rFonts w:asciiTheme="minorHAnsi" w:eastAsiaTheme="minorEastAsia" w:hAnsiTheme="minorHAnsi" w:cstheme="minorBidi"/>
          <w:b w:val="0"/>
          <w:color w:val="auto"/>
          <w:sz w:val="22"/>
          <w:szCs w:val="22"/>
          <w:lang w:eastAsia="en-AU"/>
        </w:rPr>
      </w:pPr>
      <w:hyperlink w:anchor="_Toc378673126" w:history="1">
        <w:r w:rsidR="00AF603B" w:rsidRPr="00B85518">
          <w:rPr>
            <w:rStyle w:val="Hyperlink"/>
          </w:rPr>
          <w:t>1</w:t>
        </w:r>
        <w:r w:rsidR="00AF603B">
          <w:rPr>
            <w:rFonts w:asciiTheme="minorHAnsi" w:eastAsiaTheme="minorEastAsia" w:hAnsiTheme="minorHAnsi" w:cstheme="minorBidi"/>
            <w:b w:val="0"/>
            <w:color w:val="auto"/>
            <w:sz w:val="22"/>
            <w:szCs w:val="22"/>
            <w:lang w:eastAsia="en-AU"/>
          </w:rPr>
          <w:tab/>
        </w:r>
        <w:r w:rsidR="00AF603B" w:rsidRPr="00B85518">
          <w:rPr>
            <w:rStyle w:val="Hyperlink"/>
          </w:rPr>
          <w:t>Administration and Operation of this Plan</w:t>
        </w:r>
        <w:r w:rsidR="00AF603B">
          <w:rPr>
            <w:webHidden/>
          </w:rPr>
          <w:tab/>
        </w:r>
        <w:r w:rsidR="00AF603B">
          <w:rPr>
            <w:webHidden/>
          </w:rPr>
          <w:fldChar w:fldCharType="begin"/>
        </w:r>
        <w:r w:rsidR="00AF603B">
          <w:rPr>
            <w:webHidden/>
          </w:rPr>
          <w:instrText xml:space="preserve"> PAGEREF _Toc378673126 \h </w:instrText>
        </w:r>
        <w:r w:rsidR="00AF603B">
          <w:rPr>
            <w:webHidden/>
          </w:rPr>
        </w:r>
        <w:r w:rsidR="00AF603B">
          <w:rPr>
            <w:webHidden/>
          </w:rPr>
          <w:fldChar w:fldCharType="separate"/>
        </w:r>
        <w:r w:rsidR="00AF603B">
          <w:rPr>
            <w:webHidden/>
          </w:rPr>
          <w:t>2</w:t>
        </w:r>
        <w:r w:rsidR="00AF603B">
          <w:rPr>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27" w:history="1">
        <w:r w:rsidR="00AF603B" w:rsidRPr="00B85518">
          <w:rPr>
            <w:rStyle w:val="Hyperlink"/>
            <w:noProof/>
          </w:rPr>
          <w:t>1.1</w:t>
        </w:r>
        <w:r w:rsidR="00AF603B">
          <w:rPr>
            <w:rFonts w:asciiTheme="minorHAnsi" w:eastAsiaTheme="minorEastAsia" w:hAnsiTheme="minorHAnsi" w:cstheme="minorBidi"/>
            <w:noProof/>
            <w:sz w:val="22"/>
            <w:szCs w:val="22"/>
            <w:lang w:eastAsia="en-AU"/>
          </w:rPr>
          <w:tab/>
        </w:r>
        <w:r w:rsidR="00AF603B" w:rsidRPr="00B85518">
          <w:rPr>
            <w:rStyle w:val="Hyperlink"/>
            <w:noProof/>
          </w:rPr>
          <w:t>Name of this Plan</w:t>
        </w:r>
        <w:r w:rsidR="00AF603B">
          <w:rPr>
            <w:noProof/>
            <w:webHidden/>
          </w:rPr>
          <w:tab/>
        </w:r>
        <w:r w:rsidR="00AF603B">
          <w:rPr>
            <w:noProof/>
            <w:webHidden/>
          </w:rPr>
          <w:fldChar w:fldCharType="begin"/>
        </w:r>
        <w:r w:rsidR="00AF603B">
          <w:rPr>
            <w:noProof/>
            <w:webHidden/>
          </w:rPr>
          <w:instrText xml:space="preserve"> PAGEREF _Toc378673127 \h </w:instrText>
        </w:r>
        <w:r w:rsidR="00AF603B">
          <w:rPr>
            <w:noProof/>
            <w:webHidden/>
          </w:rPr>
        </w:r>
        <w:r w:rsidR="00AF603B">
          <w:rPr>
            <w:noProof/>
            <w:webHidden/>
          </w:rPr>
          <w:fldChar w:fldCharType="separate"/>
        </w:r>
        <w:r w:rsidR="00AF603B">
          <w:rPr>
            <w:noProof/>
            <w:webHidden/>
          </w:rPr>
          <w:t>2</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28" w:history="1">
        <w:r w:rsidR="00AF603B" w:rsidRPr="00B85518">
          <w:rPr>
            <w:rStyle w:val="Hyperlink"/>
            <w:noProof/>
          </w:rPr>
          <w:t>1.2</w:t>
        </w:r>
        <w:r w:rsidR="00AF603B">
          <w:rPr>
            <w:rFonts w:asciiTheme="minorHAnsi" w:eastAsiaTheme="minorEastAsia" w:hAnsiTheme="minorHAnsi" w:cstheme="minorBidi"/>
            <w:noProof/>
            <w:sz w:val="22"/>
            <w:szCs w:val="22"/>
            <w:lang w:eastAsia="en-AU"/>
          </w:rPr>
          <w:tab/>
        </w:r>
        <w:r w:rsidR="00AF603B" w:rsidRPr="00B85518">
          <w:rPr>
            <w:rStyle w:val="Hyperlink"/>
            <w:noProof/>
          </w:rPr>
          <w:t>Land to which this Plan Applies</w:t>
        </w:r>
        <w:r w:rsidR="00AF603B">
          <w:rPr>
            <w:noProof/>
            <w:webHidden/>
          </w:rPr>
          <w:tab/>
        </w:r>
        <w:r w:rsidR="00AF603B">
          <w:rPr>
            <w:noProof/>
            <w:webHidden/>
          </w:rPr>
          <w:fldChar w:fldCharType="begin"/>
        </w:r>
        <w:r w:rsidR="00AF603B">
          <w:rPr>
            <w:noProof/>
            <w:webHidden/>
          </w:rPr>
          <w:instrText xml:space="preserve"> PAGEREF _Toc378673128 \h </w:instrText>
        </w:r>
        <w:r w:rsidR="00AF603B">
          <w:rPr>
            <w:noProof/>
            <w:webHidden/>
          </w:rPr>
        </w:r>
        <w:r w:rsidR="00AF603B">
          <w:rPr>
            <w:noProof/>
            <w:webHidden/>
          </w:rPr>
          <w:fldChar w:fldCharType="separate"/>
        </w:r>
        <w:r w:rsidR="00AF603B">
          <w:rPr>
            <w:noProof/>
            <w:webHidden/>
          </w:rPr>
          <w:t>2</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29" w:history="1">
        <w:r w:rsidR="00AF603B" w:rsidRPr="00B85518">
          <w:rPr>
            <w:rStyle w:val="Hyperlink"/>
            <w:noProof/>
          </w:rPr>
          <w:t>1.3</w:t>
        </w:r>
        <w:r w:rsidR="00AF603B">
          <w:rPr>
            <w:rFonts w:asciiTheme="minorHAnsi" w:eastAsiaTheme="minorEastAsia" w:hAnsiTheme="minorHAnsi" w:cstheme="minorBidi"/>
            <w:noProof/>
            <w:sz w:val="22"/>
            <w:szCs w:val="22"/>
            <w:lang w:eastAsia="en-AU"/>
          </w:rPr>
          <w:tab/>
        </w:r>
        <w:r w:rsidR="00AF603B" w:rsidRPr="00B85518">
          <w:rPr>
            <w:rStyle w:val="Hyperlink"/>
            <w:noProof/>
          </w:rPr>
          <w:t>Purpose of this Plan</w:t>
        </w:r>
        <w:r w:rsidR="00AF603B">
          <w:rPr>
            <w:noProof/>
            <w:webHidden/>
          </w:rPr>
          <w:tab/>
        </w:r>
        <w:r w:rsidR="00AF603B">
          <w:rPr>
            <w:noProof/>
            <w:webHidden/>
          </w:rPr>
          <w:fldChar w:fldCharType="begin"/>
        </w:r>
        <w:r w:rsidR="00AF603B">
          <w:rPr>
            <w:noProof/>
            <w:webHidden/>
          </w:rPr>
          <w:instrText xml:space="preserve"> PAGEREF _Toc378673129 \h </w:instrText>
        </w:r>
        <w:r w:rsidR="00AF603B">
          <w:rPr>
            <w:noProof/>
            <w:webHidden/>
          </w:rPr>
        </w:r>
        <w:r w:rsidR="00AF603B">
          <w:rPr>
            <w:noProof/>
            <w:webHidden/>
          </w:rPr>
          <w:fldChar w:fldCharType="separate"/>
        </w:r>
        <w:r w:rsidR="00AF603B">
          <w:rPr>
            <w:noProof/>
            <w:webHidden/>
          </w:rPr>
          <w:t>2</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0" w:history="1">
        <w:r w:rsidR="00AF603B" w:rsidRPr="00B85518">
          <w:rPr>
            <w:rStyle w:val="Hyperlink"/>
            <w:noProof/>
          </w:rPr>
          <w:t>1.4</w:t>
        </w:r>
        <w:r w:rsidR="00AF603B">
          <w:rPr>
            <w:rFonts w:asciiTheme="minorHAnsi" w:eastAsiaTheme="minorEastAsia" w:hAnsiTheme="minorHAnsi" w:cstheme="minorBidi"/>
            <w:noProof/>
            <w:sz w:val="22"/>
            <w:szCs w:val="22"/>
            <w:lang w:eastAsia="en-AU"/>
          </w:rPr>
          <w:tab/>
        </w:r>
        <w:r w:rsidR="00AF603B" w:rsidRPr="00B85518">
          <w:rPr>
            <w:rStyle w:val="Hyperlink"/>
            <w:noProof/>
          </w:rPr>
          <w:t>Commencement of this Plan</w:t>
        </w:r>
        <w:r w:rsidR="00AF603B">
          <w:rPr>
            <w:noProof/>
            <w:webHidden/>
          </w:rPr>
          <w:tab/>
        </w:r>
        <w:r w:rsidR="00AF603B">
          <w:rPr>
            <w:noProof/>
            <w:webHidden/>
          </w:rPr>
          <w:fldChar w:fldCharType="begin"/>
        </w:r>
        <w:r w:rsidR="00AF603B">
          <w:rPr>
            <w:noProof/>
            <w:webHidden/>
          </w:rPr>
          <w:instrText xml:space="preserve"> PAGEREF _Toc378673130 \h </w:instrText>
        </w:r>
        <w:r w:rsidR="00AF603B">
          <w:rPr>
            <w:noProof/>
            <w:webHidden/>
          </w:rPr>
        </w:r>
        <w:r w:rsidR="00AF603B">
          <w:rPr>
            <w:noProof/>
            <w:webHidden/>
          </w:rPr>
          <w:fldChar w:fldCharType="separate"/>
        </w:r>
        <w:r w:rsidR="00AF603B">
          <w:rPr>
            <w:noProof/>
            <w:webHidden/>
          </w:rPr>
          <w:t>2</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1" w:history="1">
        <w:r w:rsidR="00AF603B" w:rsidRPr="00B85518">
          <w:rPr>
            <w:rStyle w:val="Hyperlink"/>
            <w:noProof/>
          </w:rPr>
          <w:t>1.5</w:t>
        </w:r>
        <w:r w:rsidR="00AF603B">
          <w:rPr>
            <w:rFonts w:asciiTheme="minorHAnsi" w:eastAsiaTheme="minorEastAsia" w:hAnsiTheme="minorHAnsi" w:cstheme="minorBidi"/>
            <w:noProof/>
            <w:sz w:val="22"/>
            <w:szCs w:val="22"/>
            <w:lang w:eastAsia="en-AU"/>
          </w:rPr>
          <w:tab/>
        </w:r>
        <w:r w:rsidR="00AF603B" w:rsidRPr="00B85518">
          <w:rPr>
            <w:rStyle w:val="Hyperlink"/>
            <w:noProof/>
          </w:rPr>
          <w:t>Relationship with other Plans and Policies</w:t>
        </w:r>
        <w:r w:rsidR="00AF603B">
          <w:rPr>
            <w:noProof/>
            <w:webHidden/>
          </w:rPr>
          <w:tab/>
        </w:r>
        <w:r w:rsidR="00AF603B">
          <w:rPr>
            <w:noProof/>
            <w:webHidden/>
          </w:rPr>
          <w:fldChar w:fldCharType="begin"/>
        </w:r>
        <w:r w:rsidR="00AF603B">
          <w:rPr>
            <w:noProof/>
            <w:webHidden/>
          </w:rPr>
          <w:instrText xml:space="preserve"> PAGEREF _Toc378673131 \h </w:instrText>
        </w:r>
        <w:r w:rsidR="00AF603B">
          <w:rPr>
            <w:noProof/>
            <w:webHidden/>
          </w:rPr>
        </w:r>
        <w:r w:rsidR="00AF603B">
          <w:rPr>
            <w:noProof/>
            <w:webHidden/>
          </w:rPr>
          <w:fldChar w:fldCharType="separate"/>
        </w:r>
        <w:r w:rsidR="00AF603B">
          <w:rPr>
            <w:noProof/>
            <w:webHidden/>
          </w:rPr>
          <w:t>2</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2" w:history="1">
        <w:r w:rsidR="00AF603B" w:rsidRPr="00B85518">
          <w:rPr>
            <w:rStyle w:val="Hyperlink"/>
            <w:noProof/>
          </w:rPr>
          <w:t>1.6</w:t>
        </w:r>
        <w:r w:rsidR="00AF603B">
          <w:rPr>
            <w:rFonts w:asciiTheme="minorHAnsi" w:eastAsiaTheme="minorEastAsia" w:hAnsiTheme="minorHAnsi" w:cstheme="minorBidi"/>
            <w:noProof/>
            <w:sz w:val="22"/>
            <w:szCs w:val="22"/>
            <w:lang w:eastAsia="en-AU"/>
          </w:rPr>
          <w:tab/>
        </w:r>
        <w:r w:rsidR="00AF603B" w:rsidRPr="00B85518">
          <w:rPr>
            <w:rStyle w:val="Hyperlink"/>
            <w:noProof/>
          </w:rPr>
          <w:t>Definitions</w:t>
        </w:r>
        <w:r w:rsidR="00AF603B">
          <w:rPr>
            <w:noProof/>
            <w:webHidden/>
          </w:rPr>
          <w:tab/>
        </w:r>
        <w:r w:rsidR="00AF603B">
          <w:rPr>
            <w:noProof/>
            <w:webHidden/>
          </w:rPr>
          <w:fldChar w:fldCharType="begin"/>
        </w:r>
        <w:r w:rsidR="00AF603B">
          <w:rPr>
            <w:noProof/>
            <w:webHidden/>
          </w:rPr>
          <w:instrText xml:space="preserve"> PAGEREF _Toc378673132 \h </w:instrText>
        </w:r>
        <w:r w:rsidR="00AF603B">
          <w:rPr>
            <w:noProof/>
            <w:webHidden/>
          </w:rPr>
        </w:r>
        <w:r w:rsidR="00AF603B">
          <w:rPr>
            <w:noProof/>
            <w:webHidden/>
          </w:rPr>
          <w:fldChar w:fldCharType="separate"/>
        </w:r>
        <w:r w:rsidR="00AF603B">
          <w:rPr>
            <w:noProof/>
            <w:webHidden/>
          </w:rPr>
          <w:t>4</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3" w:history="1">
        <w:r w:rsidR="00AF603B" w:rsidRPr="00B85518">
          <w:rPr>
            <w:rStyle w:val="Hyperlink"/>
            <w:noProof/>
          </w:rPr>
          <w:t>1.7</w:t>
        </w:r>
        <w:r w:rsidR="00AF603B">
          <w:rPr>
            <w:rFonts w:asciiTheme="minorHAnsi" w:eastAsiaTheme="minorEastAsia" w:hAnsiTheme="minorHAnsi" w:cstheme="minorBidi"/>
            <w:noProof/>
            <w:sz w:val="22"/>
            <w:szCs w:val="22"/>
            <w:lang w:eastAsia="en-AU"/>
          </w:rPr>
          <w:tab/>
        </w:r>
        <w:r w:rsidR="00AF603B" w:rsidRPr="00B85518">
          <w:rPr>
            <w:rStyle w:val="Hyperlink"/>
            <w:noProof/>
          </w:rPr>
          <w:t>What Types of Development will be Levied?</w:t>
        </w:r>
        <w:r w:rsidR="00AF603B">
          <w:rPr>
            <w:noProof/>
            <w:webHidden/>
          </w:rPr>
          <w:tab/>
        </w:r>
        <w:r w:rsidR="00AF603B">
          <w:rPr>
            <w:noProof/>
            <w:webHidden/>
          </w:rPr>
          <w:fldChar w:fldCharType="begin"/>
        </w:r>
        <w:r w:rsidR="00AF603B">
          <w:rPr>
            <w:noProof/>
            <w:webHidden/>
          </w:rPr>
          <w:instrText xml:space="preserve"> PAGEREF _Toc378673133 \h </w:instrText>
        </w:r>
        <w:r w:rsidR="00AF603B">
          <w:rPr>
            <w:noProof/>
            <w:webHidden/>
          </w:rPr>
        </w:r>
        <w:r w:rsidR="00AF603B">
          <w:rPr>
            <w:noProof/>
            <w:webHidden/>
          </w:rPr>
          <w:fldChar w:fldCharType="separate"/>
        </w:r>
        <w:r w:rsidR="00AF603B">
          <w:rPr>
            <w:noProof/>
            <w:webHidden/>
          </w:rPr>
          <w:t>4</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4" w:history="1">
        <w:r w:rsidR="00AF603B" w:rsidRPr="00B85518">
          <w:rPr>
            <w:rStyle w:val="Hyperlink"/>
            <w:noProof/>
          </w:rPr>
          <w:t>1.8</w:t>
        </w:r>
        <w:r w:rsidR="00AF603B">
          <w:rPr>
            <w:rFonts w:asciiTheme="minorHAnsi" w:eastAsiaTheme="minorEastAsia" w:hAnsiTheme="minorHAnsi" w:cstheme="minorBidi"/>
            <w:noProof/>
            <w:sz w:val="22"/>
            <w:szCs w:val="22"/>
            <w:lang w:eastAsia="en-AU"/>
          </w:rPr>
          <w:tab/>
        </w:r>
        <w:r w:rsidR="00AF603B" w:rsidRPr="00B85518">
          <w:rPr>
            <w:rStyle w:val="Hyperlink"/>
            <w:noProof/>
          </w:rPr>
          <w:t>When is the Contribution Payable?</w:t>
        </w:r>
        <w:r w:rsidR="00AF603B">
          <w:rPr>
            <w:noProof/>
            <w:webHidden/>
          </w:rPr>
          <w:tab/>
        </w:r>
        <w:r w:rsidR="00AF603B">
          <w:rPr>
            <w:noProof/>
            <w:webHidden/>
          </w:rPr>
          <w:fldChar w:fldCharType="begin"/>
        </w:r>
        <w:r w:rsidR="00AF603B">
          <w:rPr>
            <w:noProof/>
            <w:webHidden/>
          </w:rPr>
          <w:instrText xml:space="preserve"> PAGEREF _Toc378673134 \h </w:instrText>
        </w:r>
        <w:r w:rsidR="00AF603B">
          <w:rPr>
            <w:noProof/>
            <w:webHidden/>
          </w:rPr>
        </w:r>
        <w:r w:rsidR="00AF603B">
          <w:rPr>
            <w:noProof/>
            <w:webHidden/>
          </w:rPr>
          <w:fldChar w:fldCharType="separate"/>
        </w:r>
        <w:r w:rsidR="00AF603B">
          <w:rPr>
            <w:noProof/>
            <w:webHidden/>
          </w:rPr>
          <w:t>4</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5" w:history="1">
        <w:r w:rsidR="00AF603B" w:rsidRPr="00B85518">
          <w:rPr>
            <w:rStyle w:val="Hyperlink"/>
            <w:noProof/>
          </w:rPr>
          <w:t>1.9</w:t>
        </w:r>
        <w:r w:rsidR="00AF603B">
          <w:rPr>
            <w:rFonts w:asciiTheme="minorHAnsi" w:eastAsiaTheme="minorEastAsia" w:hAnsiTheme="minorHAnsi" w:cstheme="minorBidi"/>
            <w:noProof/>
            <w:sz w:val="22"/>
            <w:szCs w:val="22"/>
            <w:lang w:eastAsia="en-AU"/>
          </w:rPr>
          <w:tab/>
        </w:r>
        <w:r w:rsidR="00AF603B" w:rsidRPr="00B85518">
          <w:rPr>
            <w:rStyle w:val="Hyperlink"/>
            <w:noProof/>
          </w:rPr>
          <w:t>Complying Development and Obligation of Accredited Certifiers</w:t>
        </w:r>
        <w:r w:rsidR="00AF603B">
          <w:rPr>
            <w:noProof/>
            <w:webHidden/>
          </w:rPr>
          <w:tab/>
        </w:r>
        <w:r w:rsidR="00AF603B">
          <w:rPr>
            <w:noProof/>
            <w:webHidden/>
          </w:rPr>
          <w:fldChar w:fldCharType="begin"/>
        </w:r>
        <w:r w:rsidR="00AF603B">
          <w:rPr>
            <w:noProof/>
            <w:webHidden/>
          </w:rPr>
          <w:instrText xml:space="preserve"> PAGEREF _Toc378673135 \h </w:instrText>
        </w:r>
        <w:r w:rsidR="00AF603B">
          <w:rPr>
            <w:noProof/>
            <w:webHidden/>
          </w:rPr>
        </w:r>
        <w:r w:rsidR="00AF603B">
          <w:rPr>
            <w:noProof/>
            <w:webHidden/>
          </w:rPr>
          <w:fldChar w:fldCharType="separate"/>
        </w:r>
        <w:r w:rsidR="00AF603B">
          <w:rPr>
            <w:noProof/>
            <w:webHidden/>
          </w:rPr>
          <w:t>6</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6" w:history="1">
        <w:r w:rsidR="00AF603B" w:rsidRPr="00B85518">
          <w:rPr>
            <w:rStyle w:val="Hyperlink"/>
            <w:noProof/>
          </w:rPr>
          <w:t>1.10</w:t>
        </w:r>
        <w:r w:rsidR="00AF603B">
          <w:rPr>
            <w:rFonts w:asciiTheme="minorHAnsi" w:eastAsiaTheme="minorEastAsia" w:hAnsiTheme="minorHAnsi" w:cstheme="minorBidi"/>
            <w:noProof/>
            <w:sz w:val="22"/>
            <w:szCs w:val="22"/>
            <w:lang w:eastAsia="en-AU"/>
          </w:rPr>
          <w:tab/>
        </w:r>
        <w:r w:rsidR="00AF603B" w:rsidRPr="00B85518">
          <w:rPr>
            <w:rStyle w:val="Hyperlink"/>
            <w:noProof/>
          </w:rPr>
          <w:t>Construction Certificates and Obligation of Accredited Certifiers</w:t>
        </w:r>
        <w:r w:rsidR="00AF603B">
          <w:rPr>
            <w:noProof/>
            <w:webHidden/>
          </w:rPr>
          <w:tab/>
        </w:r>
        <w:r w:rsidR="00AF603B">
          <w:rPr>
            <w:noProof/>
            <w:webHidden/>
          </w:rPr>
          <w:fldChar w:fldCharType="begin"/>
        </w:r>
        <w:r w:rsidR="00AF603B">
          <w:rPr>
            <w:noProof/>
            <w:webHidden/>
          </w:rPr>
          <w:instrText xml:space="preserve"> PAGEREF _Toc378673136 \h </w:instrText>
        </w:r>
        <w:r w:rsidR="00AF603B">
          <w:rPr>
            <w:noProof/>
            <w:webHidden/>
          </w:rPr>
        </w:r>
        <w:r w:rsidR="00AF603B">
          <w:rPr>
            <w:noProof/>
            <w:webHidden/>
          </w:rPr>
          <w:fldChar w:fldCharType="separate"/>
        </w:r>
        <w:r w:rsidR="00AF603B">
          <w:rPr>
            <w:noProof/>
            <w:webHidden/>
          </w:rPr>
          <w:t>6</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7" w:history="1">
        <w:r w:rsidR="00AF603B" w:rsidRPr="00B85518">
          <w:rPr>
            <w:rStyle w:val="Hyperlink"/>
            <w:noProof/>
          </w:rPr>
          <w:t>1.11</w:t>
        </w:r>
        <w:r w:rsidR="00AF603B">
          <w:rPr>
            <w:rFonts w:asciiTheme="minorHAnsi" w:eastAsiaTheme="minorEastAsia" w:hAnsiTheme="minorHAnsi" w:cstheme="minorBidi"/>
            <w:noProof/>
            <w:sz w:val="22"/>
            <w:szCs w:val="22"/>
            <w:lang w:eastAsia="en-AU"/>
          </w:rPr>
          <w:tab/>
        </w:r>
        <w:r w:rsidR="00AF603B" w:rsidRPr="00B85518">
          <w:rPr>
            <w:rStyle w:val="Hyperlink"/>
            <w:noProof/>
          </w:rPr>
          <w:t>Deferred and Periodic Payments</w:t>
        </w:r>
        <w:r w:rsidR="00AF603B">
          <w:rPr>
            <w:noProof/>
            <w:webHidden/>
          </w:rPr>
          <w:tab/>
        </w:r>
        <w:r w:rsidR="00AF603B">
          <w:rPr>
            <w:noProof/>
            <w:webHidden/>
          </w:rPr>
          <w:fldChar w:fldCharType="begin"/>
        </w:r>
        <w:r w:rsidR="00AF603B">
          <w:rPr>
            <w:noProof/>
            <w:webHidden/>
          </w:rPr>
          <w:instrText xml:space="preserve"> PAGEREF _Toc378673137 \h </w:instrText>
        </w:r>
        <w:r w:rsidR="00AF603B">
          <w:rPr>
            <w:noProof/>
            <w:webHidden/>
          </w:rPr>
        </w:r>
        <w:r w:rsidR="00AF603B">
          <w:rPr>
            <w:noProof/>
            <w:webHidden/>
          </w:rPr>
          <w:fldChar w:fldCharType="separate"/>
        </w:r>
        <w:r w:rsidR="00AF603B">
          <w:rPr>
            <w:noProof/>
            <w:webHidden/>
          </w:rPr>
          <w:t>6</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8" w:history="1">
        <w:r w:rsidR="00AF603B" w:rsidRPr="00B85518">
          <w:rPr>
            <w:rStyle w:val="Hyperlink"/>
            <w:noProof/>
          </w:rPr>
          <w:t>1.12</w:t>
        </w:r>
        <w:r w:rsidR="00AF603B">
          <w:rPr>
            <w:rFonts w:asciiTheme="minorHAnsi" w:eastAsiaTheme="minorEastAsia" w:hAnsiTheme="minorHAnsi" w:cstheme="minorBidi"/>
            <w:noProof/>
            <w:sz w:val="22"/>
            <w:szCs w:val="22"/>
            <w:lang w:eastAsia="en-AU"/>
          </w:rPr>
          <w:tab/>
        </w:r>
        <w:r w:rsidR="00AF603B" w:rsidRPr="00B85518">
          <w:rPr>
            <w:rStyle w:val="Hyperlink"/>
            <w:noProof/>
          </w:rPr>
          <w:t>Can the Contribution be Settled “In-Kind”?</w:t>
        </w:r>
        <w:r w:rsidR="00AF603B">
          <w:rPr>
            <w:noProof/>
            <w:webHidden/>
          </w:rPr>
          <w:tab/>
        </w:r>
        <w:r w:rsidR="00AF603B">
          <w:rPr>
            <w:noProof/>
            <w:webHidden/>
          </w:rPr>
          <w:fldChar w:fldCharType="begin"/>
        </w:r>
        <w:r w:rsidR="00AF603B">
          <w:rPr>
            <w:noProof/>
            <w:webHidden/>
          </w:rPr>
          <w:instrText xml:space="preserve"> PAGEREF _Toc378673138 \h </w:instrText>
        </w:r>
        <w:r w:rsidR="00AF603B">
          <w:rPr>
            <w:noProof/>
            <w:webHidden/>
          </w:rPr>
        </w:r>
        <w:r w:rsidR="00AF603B">
          <w:rPr>
            <w:noProof/>
            <w:webHidden/>
          </w:rPr>
          <w:fldChar w:fldCharType="separate"/>
        </w:r>
        <w:r w:rsidR="00AF603B">
          <w:rPr>
            <w:noProof/>
            <w:webHidden/>
          </w:rPr>
          <w:t>7</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39" w:history="1">
        <w:r w:rsidR="00AF603B" w:rsidRPr="00B85518">
          <w:rPr>
            <w:rStyle w:val="Hyperlink"/>
            <w:noProof/>
            <w:snapToGrid w:val="0"/>
            <w:lang w:val="en-US"/>
          </w:rPr>
          <w:t>1.13</w:t>
        </w:r>
        <w:r w:rsidR="00AF603B">
          <w:rPr>
            <w:rFonts w:asciiTheme="minorHAnsi" w:eastAsiaTheme="minorEastAsia" w:hAnsiTheme="minorHAnsi" w:cstheme="minorBidi"/>
            <w:noProof/>
            <w:sz w:val="22"/>
            <w:szCs w:val="22"/>
            <w:lang w:eastAsia="en-AU"/>
          </w:rPr>
          <w:tab/>
        </w:r>
        <w:r w:rsidR="00AF603B" w:rsidRPr="00B85518">
          <w:rPr>
            <w:rStyle w:val="Hyperlink"/>
            <w:noProof/>
            <w:snapToGrid w:val="0"/>
            <w:lang w:val="en-US"/>
          </w:rPr>
          <w:t>Exemptions</w:t>
        </w:r>
        <w:r w:rsidR="00AF603B">
          <w:rPr>
            <w:noProof/>
            <w:webHidden/>
          </w:rPr>
          <w:tab/>
        </w:r>
        <w:r w:rsidR="00AF603B">
          <w:rPr>
            <w:noProof/>
            <w:webHidden/>
          </w:rPr>
          <w:fldChar w:fldCharType="begin"/>
        </w:r>
        <w:r w:rsidR="00AF603B">
          <w:rPr>
            <w:noProof/>
            <w:webHidden/>
          </w:rPr>
          <w:instrText xml:space="preserve"> PAGEREF _Toc378673139 \h </w:instrText>
        </w:r>
        <w:r w:rsidR="00AF603B">
          <w:rPr>
            <w:noProof/>
            <w:webHidden/>
          </w:rPr>
        </w:r>
        <w:r w:rsidR="00AF603B">
          <w:rPr>
            <w:noProof/>
            <w:webHidden/>
          </w:rPr>
          <w:fldChar w:fldCharType="separate"/>
        </w:r>
        <w:r w:rsidR="00AF603B">
          <w:rPr>
            <w:noProof/>
            <w:webHidden/>
          </w:rPr>
          <w:t>8</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0" w:history="1">
        <w:r w:rsidR="00AF603B" w:rsidRPr="00B85518">
          <w:rPr>
            <w:rStyle w:val="Hyperlink"/>
            <w:noProof/>
            <w:lang w:val="en-US"/>
          </w:rPr>
          <w:t>1.14</w:t>
        </w:r>
        <w:r w:rsidR="00AF603B">
          <w:rPr>
            <w:rFonts w:asciiTheme="minorHAnsi" w:eastAsiaTheme="minorEastAsia" w:hAnsiTheme="minorHAnsi" w:cstheme="minorBidi"/>
            <w:noProof/>
            <w:sz w:val="22"/>
            <w:szCs w:val="22"/>
            <w:lang w:eastAsia="en-AU"/>
          </w:rPr>
          <w:tab/>
        </w:r>
        <w:r w:rsidR="00AF603B" w:rsidRPr="00B85518">
          <w:rPr>
            <w:rStyle w:val="Hyperlink"/>
            <w:noProof/>
            <w:lang w:val="en-US"/>
          </w:rPr>
          <w:t>Review</w:t>
        </w:r>
        <w:r w:rsidR="00AF603B" w:rsidRPr="00B85518">
          <w:rPr>
            <w:rStyle w:val="Hyperlink"/>
            <w:noProof/>
            <w:snapToGrid w:val="0"/>
            <w:lang w:val="en-US"/>
          </w:rPr>
          <w:t xml:space="preserve"> of Contribution Rates</w:t>
        </w:r>
        <w:r w:rsidR="00AF603B">
          <w:rPr>
            <w:noProof/>
            <w:webHidden/>
          </w:rPr>
          <w:tab/>
        </w:r>
        <w:r w:rsidR="00AF603B">
          <w:rPr>
            <w:noProof/>
            <w:webHidden/>
          </w:rPr>
          <w:fldChar w:fldCharType="begin"/>
        </w:r>
        <w:r w:rsidR="00AF603B">
          <w:rPr>
            <w:noProof/>
            <w:webHidden/>
          </w:rPr>
          <w:instrText xml:space="preserve"> PAGEREF _Toc378673140 \h </w:instrText>
        </w:r>
        <w:r w:rsidR="00AF603B">
          <w:rPr>
            <w:noProof/>
            <w:webHidden/>
          </w:rPr>
        </w:r>
        <w:r w:rsidR="00AF603B">
          <w:rPr>
            <w:noProof/>
            <w:webHidden/>
          </w:rPr>
          <w:fldChar w:fldCharType="separate"/>
        </w:r>
        <w:r w:rsidR="00AF603B">
          <w:rPr>
            <w:noProof/>
            <w:webHidden/>
          </w:rPr>
          <w:t>8</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1" w:history="1">
        <w:r w:rsidR="00AF603B" w:rsidRPr="00B85518">
          <w:rPr>
            <w:rStyle w:val="Hyperlink"/>
            <w:noProof/>
          </w:rPr>
          <w:t>1.15</w:t>
        </w:r>
        <w:r w:rsidR="00AF603B">
          <w:rPr>
            <w:rFonts w:asciiTheme="minorHAnsi" w:eastAsiaTheme="minorEastAsia" w:hAnsiTheme="minorHAnsi" w:cstheme="minorBidi"/>
            <w:noProof/>
            <w:sz w:val="22"/>
            <w:szCs w:val="22"/>
            <w:lang w:eastAsia="en-AU"/>
          </w:rPr>
          <w:tab/>
        </w:r>
        <w:r w:rsidR="00AF603B" w:rsidRPr="00B85518">
          <w:rPr>
            <w:rStyle w:val="Hyperlink"/>
            <w:noProof/>
          </w:rPr>
          <w:t>How are Contributions Adjusted at the Time of Payment?</w:t>
        </w:r>
        <w:r w:rsidR="00AF603B">
          <w:rPr>
            <w:noProof/>
            <w:webHidden/>
          </w:rPr>
          <w:tab/>
        </w:r>
        <w:r w:rsidR="00AF603B">
          <w:rPr>
            <w:noProof/>
            <w:webHidden/>
          </w:rPr>
          <w:fldChar w:fldCharType="begin"/>
        </w:r>
        <w:r w:rsidR="00AF603B">
          <w:rPr>
            <w:noProof/>
            <w:webHidden/>
          </w:rPr>
          <w:instrText xml:space="preserve"> PAGEREF _Toc378673141 \h </w:instrText>
        </w:r>
        <w:r w:rsidR="00AF603B">
          <w:rPr>
            <w:noProof/>
            <w:webHidden/>
          </w:rPr>
        </w:r>
        <w:r w:rsidR="00AF603B">
          <w:rPr>
            <w:noProof/>
            <w:webHidden/>
          </w:rPr>
          <w:fldChar w:fldCharType="separate"/>
        </w:r>
        <w:r w:rsidR="00AF603B">
          <w:rPr>
            <w:noProof/>
            <w:webHidden/>
          </w:rPr>
          <w:t>9</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2" w:history="1">
        <w:r w:rsidR="00AF603B" w:rsidRPr="00B85518">
          <w:rPr>
            <w:rStyle w:val="Hyperlink"/>
            <w:noProof/>
            <w:snapToGrid w:val="0"/>
          </w:rPr>
          <w:t>1.16</w:t>
        </w:r>
        <w:r w:rsidR="00AF603B">
          <w:rPr>
            <w:rFonts w:asciiTheme="minorHAnsi" w:eastAsiaTheme="minorEastAsia" w:hAnsiTheme="minorHAnsi" w:cstheme="minorBidi"/>
            <w:noProof/>
            <w:sz w:val="22"/>
            <w:szCs w:val="22"/>
            <w:lang w:eastAsia="en-AU"/>
          </w:rPr>
          <w:tab/>
        </w:r>
        <w:r w:rsidR="00AF603B" w:rsidRPr="00B85518">
          <w:rPr>
            <w:rStyle w:val="Hyperlink"/>
            <w:noProof/>
            <w:snapToGrid w:val="0"/>
          </w:rPr>
          <w:t>Are there Allowances for Existing Development?</w:t>
        </w:r>
        <w:r w:rsidR="00AF603B">
          <w:rPr>
            <w:noProof/>
            <w:webHidden/>
          </w:rPr>
          <w:tab/>
        </w:r>
        <w:r w:rsidR="00AF603B">
          <w:rPr>
            <w:noProof/>
            <w:webHidden/>
          </w:rPr>
          <w:fldChar w:fldCharType="begin"/>
        </w:r>
        <w:r w:rsidR="00AF603B">
          <w:rPr>
            <w:noProof/>
            <w:webHidden/>
          </w:rPr>
          <w:instrText xml:space="preserve"> PAGEREF _Toc378673142 \h </w:instrText>
        </w:r>
        <w:r w:rsidR="00AF603B">
          <w:rPr>
            <w:noProof/>
            <w:webHidden/>
          </w:rPr>
        </w:r>
        <w:r w:rsidR="00AF603B">
          <w:rPr>
            <w:noProof/>
            <w:webHidden/>
          </w:rPr>
          <w:fldChar w:fldCharType="separate"/>
        </w:r>
        <w:r w:rsidR="00AF603B">
          <w:rPr>
            <w:noProof/>
            <w:webHidden/>
          </w:rPr>
          <w:t>9</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3" w:history="1">
        <w:r w:rsidR="00AF603B" w:rsidRPr="00B85518">
          <w:rPr>
            <w:rStyle w:val="Hyperlink"/>
            <w:noProof/>
          </w:rPr>
          <w:t>1.17</w:t>
        </w:r>
        <w:r w:rsidR="00AF603B">
          <w:rPr>
            <w:rFonts w:asciiTheme="minorHAnsi" w:eastAsiaTheme="minorEastAsia" w:hAnsiTheme="minorHAnsi" w:cstheme="minorBidi"/>
            <w:noProof/>
            <w:sz w:val="22"/>
            <w:szCs w:val="22"/>
            <w:lang w:eastAsia="en-AU"/>
          </w:rPr>
          <w:tab/>
        </w:r>
        <w:r w:rsidR="00AF603B" w:rsidRPr="00B85518">
          <w:rPr>
            <w:rStyle w:val="Hyperlink"/>
            <w:noProof/>
          </w:rPr>
          <w:t>Pooling of Contributions</w:t>
        </w:r>
        <w:r w:rsidR="00AF603B">
          <w:rPr>
            <w:noProof/>
            <w:webHidden/>
          </w:rPr>
          <w:tab/>
        </w:r>
        <w:r w:rsidR="00AF603B">
          <w:rPr>
            <w:noProof/>
            <w:webHidden/>
          </w:rPr>
          <w:fldChar w:fldCharType="begin"/>
        </w:r>
        <w:r w:rsidR="00AF603B">
          <w:rPr>
            <w:noProof/>
            <w:webHidden/>
          </w:rPr>
          <w:instrText xml:space="preserve"> PAGEREF _Toc378673143 \h </w:instrText>
        </w:r>
        <w:r w:rsidR="00AF603B">
          <w:rPr>
            <w:noProof/>
            <w:webHidden/>
          </w:rPr>
        </w:r>
        <w:r w:rsidR="00AF603B">
          <w:rPr>
            <w:noProof/>
            <w:webHidden/>
          </w:rPr>
          <w:fldChar w:fldCharType="separate"/>
        </w:r>
        <w:r w:rsidR="00AF603B">
          <w:rPr>
            <w:noProof/>
            <w:webHidden/>
          </w:rPr>
          <w:t>10</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4" w:history="1">
        <w:r w:rsidR="00AF603B" w:rsidRPr="00B85518">
          <w:rPr>
            <w:rStyle w:val="Hyperlink"/>
            <w:noProof/>
          </w:rPr>
          <w:t>1.18</w:t>
        </w:r>
        <w:r w:rsidR="00AF603B">
          <w:rPr>
            <w:rFonts w:asciiTheme="minorHAnsi" w:eastAsiaTheme="minorEastAsia" w:hAnsiTheme="minorHAnsi" w:cstheme="minorBidi"/>
            <w:noProof/>
            <w:sz w:val="22"/>
            <w:szCs w:val="22"/>
            <w:lang w:eastAsia="en-AU"/>
          </w:rPr>
          <w:tab/>
        </w:r>
        <w:r w:rsidR="00AF603B" w:rsidRPr="00B85518">
          <w:rPr>
            <w:rStyle w:val="Hyperlink"/>
            <w:noProof/>
          </w:rPr>
          <w:t>Savings and Transitional Arrangements</w:t>
        </w:r>
        <w:r w:rsidR="00AF603B">
          <w:rPr>
            <w:noProof/>
            <w:webHidden/>
          </w:rPr>
          <w:tab/>
        </w:r>
        <w:r w:rsidR="00AF603B">
          <w:rPr>
            <w:noProof/>
            <w:webHidden/>
          </w:rPr>
          <w:fldChar w:fldCharType="begin"/>
        </w:r>
        <w:r w:rsidR="00AF603B">
          <w:rPr>
            <w:noProof/>
            <w:webHidden/>
          </w:rPr>
          <w:instrText xml:space="preserve"> PAGEREF _Toc378673144 \h </w:instrText>
        </w:r>
        <w:r w:rsidR="00AF603B">
          <w:rPr>
            <w:noProof/>
            <w:webHidden/>
          </w:rPr>
        </w:r>
        <w:r w:rsidR="00AF603B">
          <w:rPr>
            <w:noProof/>
            <w:webHidden/>
          </w:rPr>
          <w:fldChar w:fldCharType="separate"/>
        </w:r>
        <w:r w:rsidR="00AF603B">
          <w:rPr>
            <w:noProof/>
            <w:webHidden/>
          </w:rPr>
          <w:t>10</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5" w:history="1">
        <w:r w:rsidR="00AF603B" w:rsidRPr="00B85518">
          <w:rPr>
            <w:rStyle w:val="Hyperlink"/>
            <w:noProof/>
          </w:rPr>
          <w:t>1.19</w:t>
        </w:r>
        <w:r w:rsidR="00AF603B">
          <w:rPr>
            <w:rFonts w:asciiTheme="minorHAnsi" w:eastAsiaTheme="minorEastAsia" w:hAnsiTheme="minorHAnsi" w:cstheme="minorBidi"/>
            <w:noProof/>
            <w:sz w:val="22"/>
            <w:szCs w:val="22"/>
            <w:lang w:eastAsia="en-AU"/>
          </w:rPr>
          <w:tab/>
        </w:r>
        <w:r w:rsidR="00AF603B" w:rsidRPr="00B85518">
          <w:rPr>
            <w:rStyle w:val="Hyperlink"/>
            <w:noProof/>
          </w:rPr>
          <w:t>Timing of Works</w:t>
        </w:r>
        <w:r w:rsidR="00AF603B">
          <w:rPr>
            <w:noProof/>
            <w:webHidden/>
          </w:rPr>
          <w:tab/>
        </w:r>
        <w:r w:rsidR="00AF603B">
          <w:rPr>
            <w:noProof/>
            <w:webHidden/>
          </w:rPr>
          <w:fldChar w:fldCharType="begin"/>
        </w:r>
        <w:r w:rsidR="00AF603B">
          <w:rPr>
            <w:noProof/>
            <w:webHidden/>
          </w:rPr>
          <w:instrText xml:space="preserve"> PAGEREF _Toc378673145 \h </w:instrText>
        </w:r>
        <w:r w:rsidR="00AF603B">
          <w:rPr>
            <w:noProof/>
            <w:webHidden/>
          </w:rPr>
        </w:r>
        <w:r w:rsidR="00AF603B">
          <w:rPr>
            <w:noProof/>
            <w:webHidden/>
          </w:rPr>
          <w:fldChar w:fldCharType="separate"/>
        </w:r>
        <w:r w:rsidR="00AF603B">
          <w:rPr>
            <w:noProof/>
            <w:webHidden/>
          </w:rPr>
          <w:t>10</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6" w:history="1">
        <w:r w:rsidR="00AF603B" w:rsidRPr="00B85518">
          <w:rPr>
            <w:rStyle w:val="Hyperlink"/>
            <w:noProof/>
          </w:rPr>
          <w:t>1.20</w:t>
        </w:r>
        <w:r w:rsidR="00AF603B">
          <w:rPr>
            <w:rFonts w:asciiTheme="minorHAnsi" w:eastAsiaTheme="minorEastAsia" w:hAnsiTheme="minorHAnsi" w:cstheme="minorBidi"/>
            <w:noProof/>
            <w:sz w:val="22"/>
            <w:szCs w:val="22"/>
            <w:lang w:eastAsia="en-AU"/>
          </w:rPr>
          <w:tab/>
        </w:r>
        <w:r w:rsidR="00AF603B" w:rsidRPr="00B85518">
          <w:rPr>
            <w:rStyle w:val="Hyperlink"/>
            <w:noProof/>
          </w:rPr>
          <w:t>Dedication / Transfer of Land</w:t>
        </w:r>
        <w:r w:rsidR="00AF603B">
          <w:rPr>
            <w:noProof/>
            <w:webHidden/>
          </w:rPr>
          <w:tab/>
        </w:r>
        <w:r w:rsidR="00AF603B">
          <w:rPr>
            <w:noProof/>
            <w:webHidden/>
          </w:rPr>
          <w:fldChar w:fldCharType="begin"/>
        </w:r>
        <w:r w:rsidR="00AF603B">
          <w:rPr>
            <w:noProof/>
            <w:webHidden/>
          </w:rPr>
          <w:instrText xml:space="preserve"> PAGEREF _Toc378673146 \h </w:instrText>
        </w:r>
        <w:r w:rsidR="00AF603B">
          <w:rPr>
            <w:noProof/>
            <w:webHidden/>
          </w:rPr>
        </w:r>
        <w:r w:rsidR="00AF603B">
          <w:rPr>
            <w:noProof/>
            <w:webHidden/>
          </w:rPr>
          <w:fldChar w:fldCharType="separate"/>
        </w:r>
        <w:r w:rsidR="00AF603B">
          <w:rPr>
            <w:noProof/>
            <w:webHidden/>
          </w:rPr>
          <w:t>10</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7" w:history="1">
        <w:r w:rsidR="00AF603B" w:rsidRPr="00B85518">
          <w:rPr>
            <w:rStyle w:val="Hyperlink"/>
            <w:noProof/>
          </w:rPr>
          <w:t>1.21</w:t>
        </w:r>
        <w:r w:rsidR="00AF603B">
          <w:rPr>
            <w:rFonts w:asciiTheme="minorHAnsi" w:eastAsiaTheme="minorEastAsia" w:hAnsiTheme="minorHAnsi" w:cstheme="minorBidi"/>
            <w:noProof/>
            <w:sz w:val="22"/>
            <w:szCs w:val="22"/>
            <w:lang w:eastAsia="en-AU"/>
          </w:rPr>
          <w:tab/>
        </w:r>
        <w:r w:rsidR="00AF603B" w:rsidRPr="00B85518">
          <w:rPr>
            <w:rStyle w:val="Hyperlink"/>
            <w:noProof/>
          </w:rPr>
          <w:t>Revision of this Plan</w:t>
        </w:r>
        <w:r w:rsidR="00AF603B">
          <w:rPr>
            <w:noProof/>
            <w:webHidden/>
          </w:rPr>
          <w:tab/>
        </w:r>
        <w:r w:rsidR="00AF603B">
          <w:rPr>
            <w:noProof/>
            <w:webHidden/>
          </w:rPr>
          <w:fldChar w:fldCharType="begin"/>
        </w:r>
        <w:r w:rsidR="00AF603B">
          <w:rPr>
            <w:noProof/>
            <w:webHidden/>
          </w:rPr>
          <w:instrText xml:space="preserve"> PAGEREF _Toc378673147 \h </w:instrText>
        </w:r>
        <w:r w:rsidR="00AF603B">
          <w:rPr>
            <w:noProof/>
            <w:webHidden/>
          </w:rPr>
        </w:r>
        <w:r w:rsidR="00AF603B">
          <w:rPr>
            <w:noProof/>
            <w:webHidden/>
          </w:rPr>
          <w:fldChar w:fldCharType="separate"/>
        </w:r>
        <w:r w:rsidR="00AF603B">
          <w:rPr>
            <w:noProof/>
            <w:webHidden/>
          </w:rPr>
          <w:t>11</w:t>
        </w:r>
        <w:r w:rsidR="00AF603B">
          <w:rPr>
            <w:noProof/>
            <w:webHidden/>
          </w:rPr>
          <w:fldChar w:fldCharType="end"/>
        </w:r>
      </w:hyperlink>
    </w:p>
    <w:p w:rsidR="00AF603B" w:rsidRDefault="00AC65D8">
      <w:pPr>
        <w:pStyle w:val="TOC1"/>
        <w:rPr>
          <w:rFonts w:asciiTheme="minorHAnsi" w:eastAsiaTheme="minorEastAsia" w:hAnsiTheme="minorHAnsi" w:cstheme="minorBidi"/>
          <w:b w:val="0"/>
          <w:color w:val="auto"/>
          <w:sz w:val="22"/>
          <w:szCs w:val="22"/>
          <w:lang w:eastAsia="en-AU"/>
        </w:rPr>
      </w:pPr>
      <w:hyperlink w:anchor="_Toc378673148" w:history="1">
        <w:r w:rsidR="00AF603B" w:rsidRPr="00B85518">
          <w:rPr>
            <w:rStyle w:val="Hyperlink"/>
          </w:rPr>
          <w:t>2</w:t>
        </w:r>
        <w:r w:rsidR="00AF603B">
          <w:rPr>
            <w:rFonts w:asciiTheme="minorHAnsi" w:eastAsiaTheme="minorEastAsia" w:hAnsiTheme="minorHAnsi" w:cstheme="minorBidi"/>
            <w:b w:val="0"/>
            <w:color w:val="auto"/>
            <w:sz w:val="22"/>
            <w:szCs w:val="22"/>
            <w:lang w:eastAsia="en-AU"/>
          </w:rPr>
          <w:tab/>
        </w:r>
        <w:r w:rsidR="00AF603B" w:rsidRPr="00B85518">
          <w:rPr>
            <w:rStyle w:val="Hyperlink"/>
          </w:rPr>
          <w:t>Urban Characteristics and Population</w:t>
        </w:r>
        <w:r w:rsidR="00AF603B">
          <w:rPr>
            <w:webHidden/>
          </w:rPr>
          <w:tab/>
        </w:r>
        <w:r w:rsidR="00AF603B">
          <w:rPr>
            <w:webHidden/>
          </w:rPr>
          <w:fldChar w:fldCharType="begin"/>
        </w:r>
        <w:r w:rsidR="00AF603B">
          <w:rPr>
            <w:webHidden/>
          </w:rPr>
          <w:instrText xml:space="preserve"> PAGEREF _Toc378673148 \h </w:instrText>
        </w:r>
        <w:r w:rsidR="00AF603B">
          <w:rPr>
            <w:webHidden/>
          </w:rPr>
        </w:r>
        <w:r w:rsidR="00AF603B">
          <w:rPr>
            <w:webHidden/>
          </w:rPr>
          <w:fldChar w:fldCharType="separate"/>
        </w:r>
        <w:r w:rsidR="00AF603B">
          <w:rPr>
            <w:webHidden/>
          </w:rPr>
          <w:t>12</w:t>
        </w:r>
        <w:r w:rsidR="00AF603B">
          <w:rPr>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49" w:history="1">
        <w:r w:rsidR="00AF603B" w:rsidRPr="00B85518">
          <w:rPr>
            <w:rStyle w:val="Hyperlink"/>
            <w:noProof/>
          </w:rPr>
          <w:t>2.1</w:t>
        </w:r>
        <w:r w:rsidR="00AF603B">
          <w:rPr>
            <w:rFonts w:asciiTheme="minorHAnsi" w:eastAsiaTheme="minorEastAsia" w:hAnsiTheme="minorHAnsi" w:cstheme="minorBidi"/>
            <w:noProof/>
            <w:sz w:val="22"/>
            <w:szCs w:val="22"/>
            <w:lang w:eastAsia="en-AU"/>
          </w:rPr>
          <w:tab/>
        </w:r>
        <w:r w:rsidR="00AF603B" w:rsidRPr="00B85518">
          <w:rPr>
            <w:rStyle w:val="Hyperlink"/>
            <w:noProof/>
          </w:rPr>
          <w:t>Expected Future Development</w:t>
        </w:r>
        <w:r w:rsidR="00AF603B">
          <w:rPr>
            <w:noProof/>
            <w:webHidden/>
          </w:rPr>
          <w:tab/>
        </w:r>
        <w:r w:rsidR="00AF603B">
          <w:rPr>
            <w:noProof/>
            <w:webHidden/>
          </w:rPr>
          <w:fldChar w:fldCharType="begin"/>
        </w:r>
        <w:r w:rsidR="00AF603B">
          <w:rPr>
            <w:noProof/>
            <w:webHidden/>
          </w:rPr>
          <w:instrText xml:space="preserve"> PAGEREF _Toc378673149 \h </w:instrText>
        </w:r>
        <w:r w:rsidR="00AF603B">
          <w:rPr>
            <w:noProof/>
            <w:webHidden/>
          </w:rPr>
        </w:r>
        <w:r w:rsidR="00AF603B">
          <w:rPr>
            <w:noProof/>
            <w:webHidden/>
          </w:rPr>
          <w:fldChar w:fldCharType="separate"/>
        </w:r>
        <w:r w:rsidR="00AF603B">
          <w:rPr>
            <w:noProof/>
            <w:webHidden/>
          </w:rPr>
          <w:t>12</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50" w:history="1">
        <w:r w:rsidR="00AF603B" w:rsidRPr="00B85518">
          <w:rPr>
            <w:rStyle w:val="Hyperlink"/>
            <w:noProof/>
          </w:rPr>
          <w:t>2.2</w:t>
        </w:r>
        <w:r w:rsidR="00AF603B">
          <w:rPr>
            <w:rFonts w:asciiTheme="minorHAnsi" w:eastAsiaTheme="minorEastAsia" w:hAnsiTheme="minorHAnsi" w:cstheme="minorBidi"/>
            <w:noProof/>
            <w:sz w:val="22"/>
            <w:szCs w:val="22"/>
            <w:lang w:eastAsia="en-AU"/>
          </w:rPr>
          <w:tab/>
        </w:r>
        <w:r w:rsidR="00AF603B" w:rsidRPr="00B85518">
          <w:rPr>
            <w:rStyle w:val="Hyperlink"/>
            <w:noProof/>
          </w:rPr>
          <w:t>Population Increase</w:t>
        </w:r>
        <w:r w:rsidR="00AF603B">
          <w:rPr>
            <w:noProof/>
            <w:webHidden/>
          </w:rPr>
          <w:tab/>
        </w:r>
        <w:r w:rsidR="00AF603B">
          <w:rPr>
            <w:noProof/>
            <w:webHidden/>
          </w:rPr>
          <w:fldChar w:fldCharType="begin"/>
        </w:r>
        <w:r w:rsidR="00AF603B">
          <w:rPr>
            <w:noProof/>
            <w:webHidden/>
          </w:rPr>
          <w:instrText xml:space="preserve"> PAGEREF _Toc378673150 \h </w:instrText>
        </w:r>
        <w:r w:rsidR="00AF603B">
          <w:rPr>
            <w:noProof/>
            <w:webHidden/>
          </w:rPr>
        </w:r>
        <w:r w:rsidR="00AF603B">
          <w:rPr>
            <w:noProof/>
            <w:webHidden/>
          </w:rPr>
          <w:fldChar w:fldCharType="separate"/>
        </w:r>
        <w:r w:rsidR="00AF603B">
          <w:rPr>
            <w:noProof/>
            <w:webHidden/>
          </w:rPr>
          <w:t>12</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51" w:history="1">
        <w:r w:rsidR="00AF603B" w:rsidRPr="00B85518">
          <w:rPr>
            <w:rStyle w:val="Hyperlink"/>
            <w:noProof/>
          </w:rPr>
          <w:t>2.3</w:t>
        </w:r>
        <w:r w:rsidR="00AF603B">
          <w:rPr>
            <w:rFonts w:asciiTheme="minorHAnsi" w:eastAsiaTheme="minorEastAsia" w:hAnsiTheme="minorHAnsi" w:cstheme="minorBidi"/>
            <w:noProof/>
            <w:sz w:val="22"/>
            <w:szCs w:val="22"/>
            <w:lang w:eastAsia="en-AU"/>
          </w:rPr>
          <w:tab/>
        </w:r>
        <w:r w:rsidR="00AF603B" w:rsidRPr="00B85518">
          <w:rPr>
            <w:rStyle w:val="Hyperlink"/>
            <w:noProof/>
          </w:rPr>
          <w:t>Occupancy Rates</w:t>
        </w:r>
        <w:r w:rsidR="00AF603B">
          <w:rPr>
            <w:noProof/>
            <w:webHidden/>
          </w:rPr>
          <w:tab/>
        </w:r>
        <w:r w:rsidR="00AF603B">
          <w:rPr>
            <w:noProof/>
            <w:webHidden/>
          </w:rPr>
          <w:fldChar w:fldCharType="begin"/>
        </w:r>
        <w:r w:rsidR="00AF603B">
          <w:rPr>
            <w:noProof/>
            <w:webHidden/>
          </w:rPr>
          <w:instrText xml:space="preserve"> PAGEREF _Toc378673151 \h </w:instrText>
        </w:r>
        <w:r w:rsidR="00AF603B">
          <w:rPr>
            <w:noProof/>
            <w:webHidden/>
          </w:rPr>
        </w:r>
        <w:r w:rsidR="00AF603B">
          <w:rPr>
            <w:noProof/>
            <w:webHidden/>
          </w:rPr>
          <w:fldChar w:fldCharType="separate"/>
        </w:r>
        <w:r w:rsidR="00AF603B">
          <w:rPr>
            <w:noProof/>
            <w:webHidden/>
          </w:rPr>
          <w:t>12</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52" w:history="1">
        <w:r w:rsidR="00AF603B" w:rsidRPr="00B85518">
          <w:rPr>
            <w:rStyle w:val="Hyperlink"/>
            <w:noProof/>
          </w:rPr>
          <w:t>2.4</w:t>
        </w:r>
        <w:r w:rsidR="00AF603B">
          <w:rPr>
            <w:rFonts w:asciiTheme="minorHAnsi" w:eastAsiaTheme="minorEastAsia" w:hAnsiTheme="minorHAnsi" w:cstheme="minorBidi"/>
            <w:noProof/>
            <w:sz w:val="22"/>
            <w:szCs w:val="22"/>
            <w:lang w:eastAsia="en-AU"/>
          </w:rPr>
          <w:tab/>
        </w:r>
        <w:r w:rsidR="00AF603B" w:rsidRPr="00B85518">
          <w:rPr>
            <w:rStyle w:val="Hyperlink"/>
            <w:noProof/>
          </w:rPr>
          <w:t>Meeting Population Needs</w:t>
        </w:r>
        <w:r w:rsidR="00AF603B">
          <w:rPr>
            <w:noProof/>
            <w:webHidden/>
          </w:rPr>
          <w:tab/>
        </w:r>
        <w:r w:rsidR="00AF603B">
          <w:rPr>
            <w:noProof/>
            <w:webHidden/>
          </w:rPr>
          <w:fldChar w:fldCharType="begin"/>
        </w:r>
        <w:r w:rsidR="00AF603B">
          <w:rPr>
            <w:noProof/>
            <w:webHidden/>
          </w:rPr>
          <w:instrText xml:space="preserve"> PAGEREF _Toc378673152 \h </w:instrText>
        </w:r>
        <w:r w:rsidR="00AF603B">
          <w:rPr>
            <w:noProof/>
            <w:webHidden/>
          </w:rPr>
        </w:r>
        <w:r w:rsidR="00AF603B">
          <w:rPr>
            <w:noProof/>
            <w:webHidden/>
          </w:rPr>
          <w:fldChar w:fldCharType="separate"/>
        </w:r>
        <w:r w:rsidR="00AF603B">
          <w:rPr>
            <w:noProof/>
            <w:webHidden/>
          </w:rPr>
          <w:t>12</w:t>
        </w:r>
        <w:r w:rsidR="00AF603B">
          <w:rPr>
            <w:noProof/>
            <w:webHidden/>
          </w:rPr>
          <w:fldChar w:fldCharType="end"/>
        </w:r>
      </w:hyperlink>
    </w:p>
    <w:p w:rsidR="00AF603B" w:rsidRDefault="00AC65D8">
      <w:pPr>
        <w:pStyle w:val="TOC1"/>
        <w:rPr>
          <w:rFonts w:asciiTheme="minorHAnsi" w:eastAsiaTheme="minorEastAsia" w:hAnsiTheme="minorHAnsi" w:cstheme="minorBidi"/>
          <w:b w:val="0"/>
          <w:color w:val="auto"/>
          <w:sz w:val="22"/>
          <w:szCs w:val="22"/>
          <w:lang w:eastAsia="en-AU"/>
        </w:rPr>
      </w:pPr>
      <w:hyperlink w:anchor="_Toc378673153" w:history="1">
        <w:r w:rsidR="00AF603B" w:rsidRPr="00B85518">
          <w:rPr>
            <w:rStyle w:val="Hyperlink"/>
          </w:rPr>
          <w:t>3</w:t>
        </w:r>
        <w:r w:rsidR="00AF603B">
          <w:rPr>
            <w:rFonts w:asciiTheme="minorHAnsi" w:eastAsiaTheme="minorEastAsia" w:hAnsiTheme="minorHAnsi" w:cstheme="minorBidi"/>
            <w:b w:val="0"/>
            <w:color w:val="auto"/>
            <w:sz w:val="22"/>
            <w:szCs w:val="22"/>
            <w:lang w:eastAsia="en-AU"/>
          </w:rPr>
          <w:tab/>
        </w:r>
        <w:r w:rsidR="00AF603B" w:rsidRPr="00B85518">
          <w:rPr>
            <w:rStyle w:val="Hyperlink"/>
          </w:rPr>
          <w:t>Community Infrastructure and Contributions</w:t>
        </w:r>
        <w:r w:rsidR="00AF603B">
          <w:rPr>
            <w:webHidden/>
          </w:rPr>
          <w:tab/>
        </w:r>
        <w:r w:rsidR="00AF603B">
          <w:rPr>
            <w:webHidden/>
          </w:rPr>
          <w:fldChar w:fldCharType="begin"/>
        </w:r>
        <w:r w:rsidR="00AF603B">
          <w:rPr>
            <w:webHidden/>
          </w:rPr>
          <w:instrText xml:space="preserve"> PAGEREF _Toc378673153 \h </w:instrText>
        </w:r>
        <w:r w:rsidR="00AF603B">
          <w:rPr>
            <w:webHidden/>
          </w:rPr>
        </w:r>
        <w:r w:rsidR="00AF603B">
          <w:rPr>
            <w:webHidden/>
          </w:rPr>
          <w:fldChar w:fldCharType="separate"/>
        </w:r>
        <w:r w:rsidR="00AF603B">
          <w:rPr>
            <w:webHidden/>
          </w:rPr>
          <w:t>13</w:t>
        </w:r>
        <w:r w:rsidR="00AF603B">
          <w:rPr>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54" w:history="1">
        <w:r w:rsidR="00AF603B" w:rsidRPr="00B85518">
          <w:rPr>
            <w:rStyle w:val="Hyperlink"/>
            <w:noProof/>
          </w:rPr>
          <w:t>3.1</w:t>
        </w:r>
        <w:r w:rsidR="00AF603B">
          <w:rPr>
            <w:rFonts w:asciiTheme="minorHAnsi" w:eastAsiaTheme="minorEastAsia" w:hAnsiTheme="minorHAnsi" w:cstheme="minorBidi"/>
            <w:noProof/>
            <w:sz w:val="22"/>
            <w:szCs w:val="22"/>
            <w:lang w:eastAsia="en-AU"/>
          </w:rPr>
          <w:tab/>
        </w:r>
        <w:r w:rsidR="00AF603B" w:rsidRPr="00B85518">
          <w:rPr>
            <w:rStyle w:val="Hyperlink"/>
            <w:noProof/>
          </w:rPr>
          <w:t>Roadworks and Traffic Management</w:t>
        </w:r>
        <w:r w:rsidR="00AF603B">
          <w:rPr>
            <w:noProof/>
            <w:webHidden/>
          </w:rPr>
          <w:tab/>
        </w:r>
        <w:r w:rsidR="00AF603B">
          <w:rPr>
            <w:noProof/>
            <w:webHidden/>
          </w:rPr>
          <w:fldChar w:fldCharType="begin"/>
        </w:r>
        <w:r w:rsidR="00AF603B">
          <w:rPr>
            <w:noProof/>
            <w:webHidden/>
          </w:rPr>
          <w:instrText xml:space="preserve"> PAGEREF _Toc378673154 \h </w:instrText>
        </w:r>
        <w:r w:rsidR="00AF603B">
          <w:rPr>
            <w:noProof/>
            <w:webHidden/>
          </w:rPr>
        </w:r>
        <w:r w:rsidR="00AF603B">
          <w:rPr>
            <w:noProof/>
            <w:webHidden/>
          </w:rPr>
          <w:fldChar w:fldCharType="separate"/>
        </w:r>
        <w:r w:rsidR="00AF603B">
          <w:rPr>
            <w:noProof/>
            <w:webHidden/>
          </w:rPr>
          <w:t>13</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55" w:history="1">
        <w:r w:rsidR="00AF603B" w:rsidRPr="00B85518">
          <w:rPr>
            <w:rStyle w:val="Hyperlink"/>
            <w:noProof/>
          </w:rPr>
          <w:t>3.1.1</w:t>
        </w:r>
        <w:r w:rsidR="00AF603B">
          <w:rPr>
            <w:rFonts w:asciiTheme="minorHAnsi" w:eastAsiaTheme="minorEastAsia" w:hAnsiTheme="minorHAnsi" w:cstheme="minorBidi"/>
            <w:noProof/>
            <w:sz w:val="22"/>
            <w:szCs w:val="22"/>
            <w:lang w:eastAsia="en-AU"/>
          </w:rPr>
          <w:tab/>
        </w:r>
        <w:r w:rsidR="00AF603B" w:rsidRPr="00B85518">
          <w:rPr>
            <w:rStyle w:val="Hyperlink"/>
            <w:noProof/>
          </w:rPr>
          <w:t>Nexus between Development and Demand</w:t>
        </w:r>
        <w:r w:rsidR="00AF603B">
          <w:rPr>
            <w:noProof/>
            <w:webHidden/>
          </w:rPr>
          <w:tab/>
        </w:r>
        <w:r w:rsidR="00AF603B">
          <w:rPr>
            <w:noProof/>
            <w:webHidden/>
          </w:rPr>
          <w:fldChar w:fldCharType="begin"/>
        </w:r>
        <w:r w:rsidR="00AF603B">
          <w:rPr>
            <w:noProof/>
            <w:webHidden/>
          </w:rPr>
          <w:instrText xml:space="preserve"> PAGEREF _Toc378673155 \h </w:instrText>
        </w:r>
        <w:r w:rsidR="00AF603B">
          <w:rPr>
            <w:noProof/>
            <w:webHidden/>
          </w:rPr>
        </w:r>
        <w:r w:rsidR="00AF603B">
          <w:rPr>
            <w:noProof/>
            <w:webHidden/>
          </w:rPr>
          <w:fldChar w:fldCharType="separate"/>
        </w:r>
        <w:r w:rsidR="00AF603B">
          <w:rPr>
            <w:noProof/>
            <w:webHidden/>
          </w:rPr>
          <w:t>13</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56" w:history="1">
        <w:r w:rsidR="00AF603B" w:rsidRPr="00B85518">
          <w:rPr>
            <w:rStyle w:val="Hyperlink"/>
            <w:noProof/>
          </w:rPr>
          <w:t>3.1.2</w:t>
        </w:r>
        <w:r w:rsidR="00AF603B">
          <w:rPr>
            <w:rFonts w:asciiTheme="minorHAnsi" w:eastAsiaTheme="minorEastAsia" w:hAnsiTheme="minorHAnsi" w:cstheme="minorBidi"/>
            <w:noProof/>
            <w:sz w:val="22"/>
            <w:szCs w:val="22"/>
            <w:lang w:eastAsia="en-AU"/>
          </w:rPr>
          <w:tab/>
        </w:r>
        <w:r w:rsidR="00AF603B" w:rsidRPr="00B85518">
          <w:rPr>
            <w:rStyle w:val="Hyperlink"/>
            <w:noProof/>
          </w:rPr>
          <w:t>Apportionment of Costs</w:t>
        </w:r>
        <w:r w:rsidR="00AF603B">
          <w:rPr>
            <w:noProof/>
            <w:webHidden/>
          </w:rPr>
          <w:tab/>
        </w:r>
        <w:r w:rsidR="00AF603B">
          <w:rPr>
            <w:noProof/>
            <w:webHidden/>
          </w:rPr>
          <w:fldChar w:fldCharType="begin"/>
        </w:r>
        <w:r w:rsidR="00AF603B">
          <w:rPr>
            <w:noProof/>
            <w:webHidden/>
          </w:rPr>
          <w:instrText xml:space="preserve"> PAGEREF _Toc378673156 \h </w:instrText>
        </w:r>
        <w:r w:rsidR="00AF603B">
          <w:rPr>
            <w:noProof/>
            <w:webHidden/>
          </w:rPr>
        </w:r>
        <w:r w:rsidR="00AF603B">
          <w:rPr>
            <w:noProof/>
            <w:webHidden/>
          </w:rPr>
          <w:fldChar w:fldCharType="separate"/>
        </w:r>
        <w:r w:rsidR="00AF603B">
          <w:rPr>
            <w:noProof/>
            <w:webHidden/>
          </w:rPr>
          <w:t>13</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57" w:history="1">
        <w:r w:rsidR="00AF603B" w:rsidRPr="00B85518">
          <w:rPr>
            <w:rStyle w:val="Hyperlink"/>
            <w:noProof/>
          </w:rPr>
          <w:t>3.1.3</w:t>
        </w:r>
        <w:r w:rsidR="00AF603B">
          <w:rPr>
            <w:rFonts w:asciiTheme="minorHAnsi" w:eastAsiaTheme="minorEastAsia" w:hAnsiTheme="minorHAnsi" w:cstheme="minorBidi"/>
            <w:noProof/>
            <w:sz w:val="22"/>
            <w:szCs w:val="22"/>
            <w:lang w:eastAsia="en-AU"/>
          </w:rPr>
          <w:tab/>
        </w:r>
        <w:r w:rsidR="00AF603B" w:rsidRPr="00B85518">
          <w:rPr>
            <w:rStyle w:val="Hyperlink"/>
            <w:noProof/>
          </w:rPr>
          <w:t>Calculation of the Contribution Rate</w:t>
        </w:r>
        <w:r w:rsidR="00AF603B">
          <w:rPr>
            <w:noProof/>
            <w:webHidden/>
          </w:rPr>
          <w:tab/>
        </w:r>
        <w:r w:rsidR="00AF603B">
          <w:rPr>
            <w:noProof/>
            <w:webHidden/>
          </w:rPr>
          <w:fldChar w:fldCharType="begin"/>
        </w:r>
        <w:r w:rsidR="00AF603B">
          <w:rPr>
            <w:noProof/>
            <w:webHidden/>
          </w:rPr>
          <w:instrText xml:space="preserve"> PAGEREF _Toc378673157 \h </w:instrText>
        </w:r>
        <w:r w:rsidR="00AF603B">
          <w:rPr>
            <w:noProof/>
            <w:webHidden/>
          </w:rPr>
        </w:r>
        <w:r w:rsidR="00AF603B">
          <w:rPr>
            <w:noProof/>
            <w:webHidden/>
          </w:rPr>
          <w:fldChar w:fldCharType="separate"/>
        </w:r>
        <w:r w:rsidR="00AF603B">
          <w:rPr>
            <w:noProof/>
            <w:webHidden/>
          </w:rPr>
          <w:t>13</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58" w:history="1">
        <w:r w:rsidR="00AF603B" w:rsidRPr="00B85518">
          <w:rPr>
            <w:rStyle w:val="Hyperlink"/>
            <w:noProof/>
          </w:rPr>
          <w:t>3.1.4</w:t>
        </w:r>
        <w:r w:rsidR="00AF603B">
          <w:rPr>
            <w:rFonts w:asciiTheme="minorHAnsi" w:eastAsiaTheme="minorEastAsia" w:hAnsiTheme="minorHAnsi" w:cstheme="minorBidi"/>
            <w:noProof/>
            <w:sz w:val="22"/>
            <w:szCs w:val="22"/>
            <w:lang w:eastAsia="en-AU"/>
          </w:rPr>
          <w:tab/>
        </w:r>
        <w:r w:rsidR="00AF603B" w:rsidRPr="00B85518">
          <w:rPr>
            <w:rStyle w:val="Hyperlink"/>
            <w:noProof/>
          </w:rPr>
          <w:t>Program for Works and Funding</w:t>
        </w:r>
        <w:r w:rsidR="00AF603B">
          <w:rPr>
            <w:noProof/>
            <w:webHidden/>
          </w:rPr>
          <w:tab/>
        </w:r>
        <w:r w:rsidR="00AF603B">
          <w:rPr>
            <w:noProof/>
            <w:webHidden/>
          </w:rPr>
          <w:fldChar w:fldCharType="begin"/>
        </w:r>
        <w:r w:rsidR="00AF603B">
          <w:rPr>
            <w:noProof/>
            <w:webHidden/>
          </w:rPr>
          <w:instrText xml:space="preserve"> PAGEREF _Toc378673158 \h </w:instrText>
        </w:r>
        <w:r w:rsidR="00AF603B">
          <w:rPr>
            <w:noProof/>
            <w:webHidden/>
          </w:rPr>
        </w:r>
        <w:r w:rsidR="00AF603B">
          <w:rPr>
            <w:noProof/>
            <w:webHidden/>
          </w:rPr>
          <w:fldChar w:fldCharType="separate"/>
        </w:r>
        <w:r w:rsidR="00AF603B">
          <w:rPr>
            <w:noProof/>
            <w:webHidden/>
          </w:rPr>
          <w:t>13</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59" w:history="1">
        <w:r w:rsidR="00AF603B" w:rsidRPr="00B85518">
          <w:rPr>
            <w:rStyle w:val="Hyperlink"/>
            <w:iCs/>
            <w:noProof/>
          </w:rPr>
          <w:t>3.2</w:t>
        </w:r>
        <w:r w:rsidR="00AF603B">
          <w:rPr>
            <w:rFonts w:asciiTheme="minorHAnsi" w:eastAsiaTheme="minorEastAsia" w:hAnsiTheme="minorHAnsi" w:cstheme="minorBidi"/>
            <w:noProof/>
            <w:sz w:val="22"/>
            <w:szCs w:val="22"/>
            <w:lang w:eastAsia="en-AU"/>
          </w:rPr>
          <w:tab/>
        </w:r>
        <w:r w:rsidR="00AF603B" w:rsidRPr="00B85518">
          <w:rPr>
            <w:rStyle w:val="Hyperlink"/>
            <w:noProof/>
          </w:rPr>
          <w:t>Open Space and Recreational Facilities</w:t>
        </w:r>
        <w:r w:rsidR="00AF603B">
          <w:rPr>
            <w:noProof/>
            <w:webHidden/>
          </w:rPr>
          <w:tab/>
        </w:r>
        <w:r w:rsidR="00AF603B">
          <w:rPr>
            <w:noProof/>
            <w:webHidden/>
          </w:rPr>
          <w:fldChar w:fldCharType="begin"/>
        </w:r>
        <w:r w:rsidR="00AF603B">
          <w:rPr>
            <w:noProof/>
            <w:webHidden/>
          </w:rPr>
          <w:instrText xml:space="preserve"> PAGEREF _Toc378673159 \h </w:instrText>
        </w:r>
        <w:r w:rsidR="00AF603B">
          <w:rPr>
            <w:noProof/>
            <w:webHidden/>
          </w:rPr>
        </w:r>
        <w:r w:rsidR="00AF603B">
          <w:rPr>
            <w:noProof/>
            <w:webHidden/>
          </w:rPr>
          <w:fldChar w:fldCharType="separate"/>
        </w:r>
        <w:r w:rsidR="00AF603B">
          <w:rPr>
            <w:noProof/>
            <w:webHidden/>
          </w:rPr>
          <w:t>15</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60" w:history="1">
        <w:r w:rsidR="00AF603B" w:rsidRPr="00B85518">
          <w:rPr>
            <w:rStyle w:val="Hyperlink"/>
            <w:noProof/>
          </w:rPr>
          <w:t>3.2.1</w:t>
        </w:r>
        <w:r w:rsidR="00AF603B">
          <w:rPr>
            <w:rFonts w:asciiTheme="minorHAnsi" w:eastAsiaTheme="minorEastAsia" w:hAnsiTheme="minorHAnsi" w:cstheme="minorBidi"/>
            <w:noProof/>
            <w:sz w:val="22"/>
            <w:szCs w:val="22"/>
            <w:lang w:eastAsia="en-AU"/>
          </w:rPr>
          <w:tab/>
        </w:r>
        <w:r w:rsidR="00AF603B" w:rsidRPr="00B85518">
          <w:rPr>
            <w:rStyle w:val="Hyperlink"/>
            <w:noProof/>
          </w:rPr>
          <w:t>Nexus between Development and Demand</w:t>
        </w:r>
        <w:r w:rsidR="00AF603B">
          <w:rPr>
            <w:noProof/>
            <w:webHidden/>
          </w:rPr>
          <w:tab/>
        </w:r>
        <w:r w:rsidR="00AF603B">
          <w:rPr>
            <w:noProof/>
            <w:webHidden/>
          </w:rPr>
          <w:fldChar w:fldCharType="begin"/>
        </w:r>
        <w:r w:rsidR="00AF603B">
          <w:rPr>
            <w:noProof/>
            <w:webHidden/>
          </w:rPr>
          <w:instrText xml:space="preserve"> PAGEREF _Toc378673160 \h </w:instrText>
        </w:r>
        <w:r w:rsidR="00AF603B">
          <w:rPr>
            <w:noProof/>
            <w:webHidden/>
          </w:rPr>
        </w:r>
        <w:r w:rsidR="00AF603B">
          <w:rPr>
            <w:noProof/>
            <w:webHidden/>
          </w:rPr>
          <w:fldChar w:fldCharType="separate"/>
        </w:r>
        <w:r w:rsidR="00AF603B">
          <w:rPr>
            <w:noProof/>
            <w:webHidden/>
          </w:rPr>
          <w:t>15</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61" w:history="1">
        <w:r w:rsidR="00AF603B" w:rsidRPr="00B85518">
          <w:rPr>
            <w:rStyle w:val="Hyperlink"/>
            <w:noProof/>
          </w:rPr>
          <w:t>3.2.2</w:t>
        </w:r>
        <w:r w:rsidR="00AF603B">
          <w:rPr>
            <w:rFonts w:asciiTheme="minorHAnsi" w:eastAsiaTheme="minorEastAsia" w:hAnsiTheme="minorHAnsi" w:cstheme="minorBidi"/>
            <w:noProof/>
            <w:sz w:val="22"/>
            <w:szCs w:val="22"/>
            <w:lang w:eastAsia="en-AU"/>
          </w:rPr>
          <w:tab/>
        </w:r>
        <w:r w:rsidR="00AF603B" w:rsidRPr="00B85518">
          <w:rPr>
            <w:rStyle w:val="Hyperlink"/>
            <w:noProof/>
          </w:rPr>
          <w:t>Open Space Land Requirements</w:t>
        </w:r>
        <w:r w:rsidR="00AF603B">
          <w:rPr>
            <w:noProof/>
            <w:webHidden/>
          </w:rPr>
          <w:tab/>
        </w:r>
        <w:r w:rsidR="00AF603B">
          <w:rPr>
            <w:noProof/>
            <w:webHidden/>
          </w:rPr>
          <w:fldChar w:fldCharType="begin"/>
        </w:r>
        <w:r w:rsidR="00AF603B">
          <w:rPr>
            <w:noProof/>
            <w:webHidden/>
          </w:rPr>
          <w:instrText xml:space="preserve"> PAGEREF _Toc378673161 \h </w:instrText>
        </w:r>
        <w:r w:rsidR="00AF603B">
          <w:rPr>
            <w:noProof/>
            <w:webHidden/>
          </w:rPr>
        </w:r>
        <w:r w:rsidR="00AF603B">
          <w:rPr>
            <w:noProof/>
            <w:webHidden/>
          </w:rPr>
          <w:fldChar w:fldCharType="separate"/>
        </w:r>
        <w:r w:rsidR="00AF603B">
          <w:rPr>
            <w:noProof/>
            <w:webHidden/>
          </w:rPr>
          <w:t>16</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62" w:history="1">
        <w:r w:rsidR="00AF603B" w:rsidRPr="00B85518">
          <w:rPr>
            <w:rStyle w:val="Hyperlink"/>
            <w:noProof/>
          </w:rPr>
          <w:t>3.2.3</w:t>
        </w:r>
        <w:r w:rsidR="00AF603B">
          <w:rPr>
            <w:rFonts w:asciiTheme="minorHAnsi" w:eastAsiaTheme="minorEastAsia" w:hAnsiTheme="minorHAnsi" w:cstheme="minorBidi"/>
            <w:noProof/>
            <w:sz w:val="22"/>
            <w:szCs w:val="22"/>
            <w:lang w:eastAsia="en-AU"/>
          </w:rPr>
          <w:tab/>
        </w:r>
        <w:r w:rsidR="00AF603B" w:rsidRPr="00B85518">
          <w:rPr>
            <w:rStyle w:val="Hyperlink"/>
            <w:noProof/>
          </w:rPr>
          <w:t>Apportionment of Costs</w:t>
        </w:r>
        <w:r w:rsidR="00AF603B">
          <w:rPr>
            <w:noProof/>
            <w:webHidden/>
          </w:rPr>
          <w:tab/>
        </w:r>
        <w:r w:rsidR="00AF603B">
          <w:rPr>
            <w:noProof/>
            <w:webHidden/>
          </w:rPr>
          <w:fldChar w:fldCharType="begin"/>
        </w:r>
        <w:r w:rsidR="00AF603B">
          <w:rPr>
            <w:noProof/>
            <w:webHidden/>
          </w:rPr>
          <w:instrText xml:space="preserve"> PAGEREF _Toc378673162 \h </w:instrText>
        </w:r>
        <w:r w:rsidR="00AF603B">
          <w:rPr>
            <w:noProof/>
            <w:webHidden/>
          </w:rPr>
        </w:r>
        <w:r w:rsidR="00AF603B">
          <w:rPr>
            <w:noProof/>
            <w:webHidden/>
          </w:rPr>
          <w:fldChar w:fldCharType="separate"/>
        </w:r>
        <w:r w:rsidR="00AF603B">
          <w:rPr>
            <w:noProof/>
            <w:webHidden/>
          </w:rPr>
          <w:t>16</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63" w:history="1">
        <w:r w:rsidR="00AF603B" w:rsidRPr="00B85518">
          <w:rPr>
            <w:rStyle w:val="Hyperlink"/>
            <w:iCs/>
            <w:noProof/>
          </w:rPr>
          <w:t>3.2.4</w:t>
        </w:r>
        <w:r w:rsidR="00AF603B">
          <w:rPr>
            <w:rFonts w:asciiTheme="minorHAnsi" w:eastAsiaTheme="minorEastAsia" w:hAnsiTheme="minorHAnsi" w:cstheme="minorBidi"/>
            <w:noProof/>
            <w:sz w:val="22"/>
            <w:szCs w:val="22"/>
            <w:lang w:eastAsia="en-AU"/>
          </w:rPr>
          <w:tab/>
        </w:r>
        <w:r w:rsidR="00AF603B" w:rsidRPr="00B85518">
          <w:rPr>
            <w:rStyle w:val="Hyperlink"/>
            <w:noProof/>
          </w:rPr>
          <w:t>Calculation of the Contribution Rate</w:t>
        </w:r>
        <w:r w:rsidR="00AF603B">
          <w:rPr>
            <w:noProof/>
            <w:webHidden/>
          </w:rPr>
          <w:tab/>
        </w:r>
        <w:r w:rsidR="00AF603B">
          <w:rPr>
            <w:noProof/>
            <w:webHidden/>
          </w:rPr>
          <w:fldChar w:fldCharType="begin"/>
        </w:r>
        <w:r w:rsidR="00AF603B">
          <w:rPr>
            <w:noProof/>
            <w:webHidden/>
          </w:rPr>
          <w:instrText xml:space="preserve"> PAGEREF _Toc378673163 \h </w:instrText>
        </w:r>
        <w:r w:rsidR="00AF603B">
          <w:rPr>
            <w:noProof/>
            <w:webHidden/>
          </w:rPr>
        </w:r>
        <w:r w:rsidR="00AF603B">
          <w:rPr>
            <w:noProof/>
            <w:webHidden/>
          </w:rPr>
          <w:fldChar w:fldCharType="separate"/>
        </w:r>
        <w:r w:rsidR="00AF603B">
          <w:rPr>
            <w:noProof/>
            <w:webHidden/>
          </w:rPr>
          <w:t>17</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64" w:history="1">
        <w:r w:rsidR="00AF603B" w:rsidRPr="00B85518">
          <w:rPr>
            <w:rStyle w:val="Hyperlink"/>
            <w:noProof/>
          </w:rPr>
          <w:t>3.3</w:t>
        </w:r>
        <w:r w:rsidR="00AF603B">
          <w:rPr>
            <w:rFonts w:asciiTheme="minorHAnsi" w:eastAsiaTheme="minorEastAsia" w:hAnsiTheme="minorHAnsi" w:cstheme="minorBidi"/>
            <w:noProof/>
            <w:sz w:val="22"/>
            <w:szCs w:val="22"/>
            <w:lang w:eastAsia="en-AU"/>
          </w:rPr>
          <w:tab/>
        </w:r>
        <w:r w:rsidR="00AF603B" w:rsidRPr="00B85518">
          <w:rPr>
            <w:rStyle w:val="Hyperlink"/>
            <w:noProof/>
          </w:rPr>
          <w:t>Community Facilities</w:t>
        </w:r>
        <w:r w:rsidR="00AF603B">
          <w:rPr>
            <w:noProof/>
            <w:webHidden/>
          </w:rPr>
          <w:tab/>
        </w:r>
        <w:r w:rsidR="00AF603B">
          <w:rPr>
            <w:noProof/>
            <w:webHidden/>
          </w:rPr>
          <w:fldChar w:fldCharType="begin"/>
        </w:r>
        <w:r w:rsidR="00AF603B">
          <w:rPr>
            <w:noProof/>
            <w:webHidden/>
          </w:rPr>
          <w:instrText xml:space="preserve"> PAGEREF _Toc378673164 \h </w:instrText>
        </w:r>
        <w:r w:rsidR="00AF603B">
          <w:rPr>
            <w:noProof/>
            <w:webHidden/>
          </w:rPr>
        </w:r>
        <w:r w:rsidR="00AF603B">
          <w:rPr>
            <w:noProof/>
            <w:webHidden/>
          </w:rPr>
          <w:fldChar w:fldCharType="separate"/>
        </w:r>
        <w:r w:rsidR="00AF603B">
          <w:rPr>
            <w:noProof/>
            <w:webHidden/>
          </w:rPr>
          <w:t>19</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65" w:history="1">
        <w:r w:rsidR="00AF603B" w:rsidRPr="00B85518">
          <w:rPr>
            <w:rStyle w:val="Hyperlink"/>
            <w:noProof/>
          </w:rPr>
          <w:t>3.3.1</w:t>
        </w:r>
        <w:r w:rsidR="00AF603B">
          <w:rPr>
            <w:rFonts w:asciiTheme="minorHAnsi" w:eastAsiaTheme="minorEastAsia" w:hAnsiTheme="minorHAnsi" w:cstheme="minorBidi"/>
            <w:noProof/>
            <w:sz w:val="22"/>
            <w:szCs w:val="22"/>
            <w:lang w:eastAsia="en-AU"/>
          </w:rPr>
          <w:tab/>
        </w:r>
        <w:r w:rsidR="00AF603B" w:rsidRPr="00B85518">
          <w:rPr>
            <w:rStyle w:val="Hyperlink"/>
            <w:noProof/>
          </w:rPr>
          <w:t>Nexus between Development and Demand</w:t>
        </w:r>
        <w:r w:rsidR="00AF603B">
          <w:rPr>
            <w:noProof/>
            <w:webHidden/>
          </w:rPr>
          <w:tab/>
        </w:r>
        <w:r w:rsidR="00AF603B">
          <w:rPr>
            <w:noProof/>
            <w:webHidden/>
          </w:rPr>
          <w:fldChar w:fldCharType="begin"/>
        </w:r>
        <w:r w:rsidR="00AF603B">
          <w:rPr>
            <w:noProof/>
            <w:webHidden/>
          </w:rPr>
          <w:instrText xml:space="preserve"> PAGEREF _Toc378673165 \h </w:instrText>
        </w:r>
        <w:r w:rsidR="00AF603B">
          <w:rPr>
            <w:noProof/>
            <w:webHidden/>
          </w:rPr>
        </w:r>
        <w:r w:rsidR="00AF603B">
          <w:rPr>
            <w:noProof/>
            <w:webHidden/>
          </w:rPr>
          <w:fldChar w:fldCharType="separate"/>
        </w:r>
        <w:r w:rsidR="00AF603B">
          <w:rPr>
            <w:noProof/>
            <w:webHidden/>
          </w:rPr>
          <w:t>19</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66" w:history="1">
        <w:r w:rsidR="00AF603B" w:rsidRPr="00B85518">
          <w:rPr>
            <w:rStyle w:val="Hyperlink"/>
            <w:noProof/>
          </w:rPr>
          <w:t>3.3.2</w:t>
        </w:r>
        <w:r w:rsidR="00AF603B">
          <w:rPr>
            <w:rFonts w:asciiTheme="minorHAnsi" w:eastAsiaTheme="minorEastAsia" w:hAnsiTheme="minorHAnsi" w:cstheme="minorBidi"/>
            <w:noProof/>
            <w:sz w:val="22"/>
            <w:szCs w:val="22"/>
            <w:lang w:eastAsia="en-AU"/>
          </w:rPr>
          <w:tab/>
        </w:r>
        <w:r w:rsidR="00AF603B" w:rsidRPr="00B85518">
          <w:rPr>
            <w:rStyle w:val="Hyperlink"/>
            <w:noProof/>
          </w:rPr>
          <w:t>Community Facilities Land Requirements</w:t>
        </w:r>
        <w:r w:rsidR="00AF603B">
          <w:rPr>
            <w:noProof/>
            <w:webHidden/>
          </w:rPr>
          <w:tab/>
        </w:r>
        <w:r w:rsidR="00AF603B">
          <w:rPr>
            <w:noProof/>
            <w:webHidden/>
          </w:rPr>
          <w:fldChar w:fldCharType="begin"/>
        </w:r>
        <w:r w:rsidR="00AF603B">
          <w:rPr>
            <w:noProof/>
            <w:webHidden/>
          </w:rPr>
          <w:instrText xml:space="preserve"> PAGEREF _Toc378673166 \h </w:instrText>
        </w:r>
        <w:r w:rsidR="00AF603B">
          <w:rPr>
            <w:noProof/>
            <w:webHidden/>
          </w:rPr>
        </w:r>
        <w:r w:rsidR="00AF603B">
          <w:rPr>
            <w:noProof/>
            <w:webHidden/>
          </w:rPr>
          <w:fldChar w:fldCharType="separate"/>
        </w:r>
        <w:r w:rsidR="00AF603B">
          <w:rPr>
            <w:noProof/>
            <w:webHidden/>
          </w:rPr>
          <w:t>20</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67" w:history="1">
        <w:r w:rsidR="00AF603B" w:rsidRPr="00B85518">
          <w:rPr>
            <w:rStyle w:val="Hyperlink"/>
            <w:iCs/>
            <w:noProof/>
          </w:rPr>
          <w:t>3.3.3</w:t>
        </w:r>
        <w:r w:rsidR="00AF603B">
          <w:rPr>
            <w:rFonts w:asciiTheme="minorHAnsi" w:eastAsiaTheme="minorEastAsia" w:hAnsiTheme="minorHAnsi" w:cstheme="minorBidi"/>
            <w:noProof/>
            <w:sz w:val="22"/>
            <w:szCs w:val="22"/>
            <w:lang w:eastAsia="en-AU"/>
          </w:rPr>
          <w:tab/>
        </w:r>
        <w:r w:rsidR="00AF603B" w:rsidRPr="00B85518">
          <w:rPr>
            <w:rStyle w:val="Hyperlink"/>
            <w:noProof/>
          </w:rPr>
          <w:t>Calculation of the Contribution Rate</w:t>
        </w:r>
        <w:r w:rsidR="00AF603B">
          <w:rPr>
            <w:noProof/>
            <w:webHidden/>
          </w:rPr>
          <w:tab/>
        </w:r>
        <w:r w:rsidR="00AF603B">
          <w:rPr>
            <w:noProof/>
            <w:webHidden/>
          </w:rPr>
          <w:fldChar w:fldCharType="begin"/>
        </w:r>
        <w:r w:rsidR="00AF603B">
          <w:rPr>
            <w:noProof/>
            <w:webHidden/>
          </w:rPr>
          <w:instrText xml:space="preserve"> PAGEREF _Toc378673167 \h </w:instrText>
        </w:r>
        <w:r w:rsidR="00AF603B">
          <w:rPr>
            <w:noProof/>
            <w:webHidden/>
          </w:rPr>
        </w:r>
        <w:r w:rsidR="00AF603B">
          <w:rPr>
            <w:noProof/>
            <w:webHidden/>
          </w:rPr>
          <w:fldChar w:fldCharType="separate"/>
        </w:r>
        <w:r w:rsidR="00AF603B">
          <w:rPr>
            <w:noProof/>
            <w:webHidden/>
          </w:rPr>
          <w:t>20</w:t>
        </w:r>
        <w:r w:rsidR="00AF603B">
          <w:rPr>
            <w:noProof/>
            <w:webHidden/>
          </w:rPr>
          <w:fldChar w:fldCharType="end"/>
        </w:r>
      </w:hyperlink>
    </w:p>
    <w:p w:rsidR="00AF603B" w:rsidRDefault="00AC65D8">
      <w:pPr>
        <w:pStyle w:val="TOC2"/>
        <w:rPr>
          <w:rFonts w:asciiTheme="minorHAnsi" w:eastAsiaTheme="minorEastAsia" w:hAnsiTheme="minorHAnsi" w:cstheme="minorBidi"/>
          <w:noProof/>
          <w:sz w:val="22"/>
          <w:szCs w:val="22"/>
          <w:lang w:eastAsia="en-AU"/>
        </w:rPr>
      </w:pPr>
      <w:hyperlink w:anchor="_Toc378673168" w:history="1">
        <w:r w:rsidR="00AF603B" w:rsidRPr="00B85518">
          <w:rPr>
            <w:rStyle w:val="Hyperlink"/>
            <w:noProof/>
          </w:rPr>
          <w:t>3.4</w:t>
        </w:r>
        <w:r w:rsidR="00AF603B">
          <w:rPr>
            <w:rFonts w:asciiTheme="minorHAnsi" w:eastAsiaTheme="minorEastAsia" w:hAnsiTheme="minorHAnsi" w:cstheme="minorBidi"/>
            <w:noProof/>
            <w:sz w:val="22"/>
            <w:szCs w:val="22"/>
            <w:lang w:eastAsia="en-AU"/>
          </w:rPr>
          <w:tab/>
        </w:r>
        <w:r w:rsidR="00AF603B" w:rsidRPr="00B85518">
          <w:rPr>
            <w:rStyle w:val="Hyperlink"/>
            <w:noProof/>
          </w:rPr>
          <w:t>Administration</w:t>
        </w:r>
        <w:r w:rsidR="00AF603B">
          <w:rPr>
            <w:noProof/>
            <w:webHidden/>
          </w:rPr>
          <w:tab/>
        </w:r>
        <w:r w:rsidR="00AF603B">
          <w:rPr>
            <w:noProof/>
            <w:webHidden/>
          </w:rPr>
          <w:fldChar w:fldCharType="begin"/>
        </w:r>
        <w:r w:rsidR="00AF603B">
          <w:rPr>
            <w:noProof/>
            <w:webHidden/>
          </w:rPr>
          <w:instrText xml:space="preserve"> PAGEREF _Toc378673168 \h </w:instrText>
        </w:r>
        <w:r w:rsidR="00AF603B">
          <w:rPr>
            <w:noProof/>
            <w:webHidden/>
          </w:rPr>
        </w:r>
        <w:r w:rsidR="00AF603B">
          <w:rPr>
            <w:noProof/>
            <w:webHidden/>
          </w:rPr>
          <w:fldChar w:fldCharType="separate"/>
        </w:r>
        <w:r w:rsidR="00AF603B">
          <w:rPr>
            <w:noProof/>
            <w:webHidden/>
          </w:rPr>
          <w:t>21</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69" w:history="1">
        <w:r w:rsidR="00AF603B" w:rsidRPr="00B85518">
          <w:rPr>
            <w:rStyle w:val="Hyperlink"/>
            <w:noProof/>
          </w:rPr>
          <w:t>3.4.1</w:t>
        </w:r>
        <w:r w:rsidR="00AF603B">
          <w:rPr>
            <w:rFonts w:asciiTheme="minorHAnsi" w:eastAsiaTheme="minorEastAsia" w:hAnsiTheme="minorHAnsi" w:cstheme="minorBidi"/>
            <w:noProof/>
            <w:sz w:val="22"/>
            <w:szCs w:val="22"/>
            <w:lang w:eastAsia="en-AU"/>
          </w:rPr>
          <w:tab/>
        </w:r>
        <w:r w:rsidR="00AF603B" w:rsidRPr="00B85518">
          <w:rPr>
            <w:rStyle w:val="Hyperlink"/>
            <w:noProof/>
          </w:rPr>
          <w:t>Nexus between Development and Demand</w:t>
        </w:r>
        <w:r w:rsidR="00AF603B">
          <w:rPr>
            <w:noProof/>
            <w:webHidden/>
          </w:rPr>
          <w:tab/>
        </w:r>
        <w:r w:rsidR="00AF603B">
          <w:rPr>
            <w:noProof/>
            <w:webHidden/>
          </w:rPr>
          <w:fldChar w:fldCharType="begin"/>
        </w:r>
        <w:r w:rsidR="00AF603B">
          <w:rPr>
            <w:noProof/>
            <w:webHidden/>
          </w:rPr>
          <w:instrText xml:space="preserve"> PAGEREF _Toc378673169 \h </w:instrText>
        </w:r>
        <w:r w:rsidR="00AF603B">
          <w:rPr>
            <w:noProof/>
            <w:webHidden/>
          </w:rPr>
        </w:r>
        <w:r w:rsidR="00AF603B">
          <w:rPr>
            <w:noProof/>
            <w:webHidden/>
          </w:rPr>
          <w:fldChar w:fldCharType="separate"/>
        </w:r>
        <w:r w:rsidR="00AF603B">
          <w:rPr>
            <w:noProof/>
            <w:webHidden/>
          </w:rPr>
          <w:t>21</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70" w:history="1">
        <w:r w:rsidR="00AF603B" w:rsidRPr="00B85518">
          <w:rPr>
            <w:rStyle w:val="Hyperlink"/>
            <w:noProof/>
          </w:rPr>
          <w:t>3.4.2</w:t>
        </w:r>
        <w:r w:rsidR="00AF603B">
          <w:rPr>
            <w:rFonts w:asciiTheme="minorHAnsi" w:eastAsiaTheme="minorEastAsia" w:hAnsiTheme="minorHAnsi" w:cstheme="minorBidi"/>
            <w:noProof/>
            <w:sz w:val="22"/>
            <w:szCs w:val="22"/>
            <w:lang w:eastAsia="en-AU"/>
          </w:rPr>
          <w:tab/>
        </w:r>
        <w:r w:rsidR="00AF603B" w:rsidRPr="00B85518">
          <w:rPr>
            <w:rStyle w:val="Hyperlink"/>
            <w:noProof/>
          </w:rPr>
          <w:t>Apportionment of Costs</w:t>
        </w:r>
        <w:r w:rsidR="00AF603B">
          <w:rPr>
            <w:noProof/>
            <w:webHidden/>
          </w:rPr>
          <w:tab/>
        </w:r>
        <w:r w:rsidR="00AF603B">
          <w:rPr>
            <w:noProof/>
            <w:webHidden/>
          </w:rPr>
          <w:fldChar w:fldCharType="begin"/>
        </w:r>
        <w:r w:rsidR="00AF603B">
          <w:rPr>
            <w:noProof/>
            <w:webHidden/>
          </w:rPr>
          <w:instrText xml:space="preserve"> PAGEREF _Toc378673170 \h </w:instrText>
        </w:r>
        <w:r w:rsidR="00AF603B">
          <w:rPr>
            <w:noProof/>
            <w:webHidden/>
          </w:rPr>
        </w:r>
        <w:r w:rsidR="00AF603B">
          <w:rPr>
            <w:noProof/>
            <w:webHidden/>
          </w:rPr>
          <w:fldChar w:fldCharType="separate"/>
        </w:r>
        <w:r w:rsidR="00AF603B">
          <w:rPr>
            <w:noProof/>
            <w:webHidden/>
          </w:rPr>
          <w:t>21</w:t>
        </w:r>
        <w:r w:rsidR="00AF603B">
          <w:rPr>
            <w:noProof/>
            <w:webHidden/>
          </w:rPr>
          <w:fldChar w:fldCharType="end"/>
        </w:r>
      </w:hyperlink>
    </w:p>
    <w:p w:rsidR="00AF603B" w:rsidRDefault="00AC65D8">
      <w:pPr>
        <w:pStyle w:val="TOC3"/>
        <w:tabs>
          <w:tab w:val="left" w:pos="1701"/>
        </w:tabs>
        <w:rPr>
          <w:rFonts w:asciiTheme="minorHAnsi" w:eastAsiaTheme="minorEastAsia" w:hAnsiTheme="minorHAnsi" w:cstheme="minorBidi"/>
          <w:noProof/>
          <w:sz w:val="22"/>
          <w:szCs w:val="22"/>
          <w:lang w:eastAsia="en-AU"/>
        </w:rPr>
      </w:pPr>
      <w:hyperlink w:anchor="_Toc378673171" w:history="1">
        <w:r w:rsidR="00AF603B" w:rsidRPr="00B85518">
          <w:rPr>
            <w:rStyle w:val="Hyperlink"/>
            <w:noProof/>
          </w:rPr>
          <w:t>3.4.3</w:t>
        </w:r>
        <w:r w:rsidR="00AF603B">
          <w:rPr>
            <w:rFonts w:asciiTheme="minorHAnsi" w:eastAsiaTheme="minorEastAsia" w:hAnsiTheme="minorHAnsi" w:cstheme="minorBidi"/>
            <w:noProof/>
            <w:sz w:val="22"/>
            <w:szCs w:val="22"/>
            <w:lang w:eastAsia="en-AU"/>
          </w:rPr>
          <w:tab/>
        </w:r>
        <w:r w:rsidR="00AF603B" w:rsidRPr="00B85518">
          <w:rPr>
            <w:rStyle w:val="Hyperlink"/>
            <w:noProof/>
          </w:rPr>
          <w:t>Calculation of the Contribution Rate</w:t>
        </w:r>
        <w:r w:rsidR="00AF603B">
          <w:rPr>
            <w:noProof/>
            <w:webHidden/>
          </w:rPr>
          <w:tab/>
        </w:r>
        <w:r w:rsidR="00AF603B">
          <w:rPr>
            <w:noProof/>
            <w:webHidden/>
          </w:rPr>
          <w:fldChar w:fldCharType="begin"/>
        </w:r>
        <w:r w:rsidR="00AF603B">
          <w:rPr>
            <w:noProof/>
            <w:webHidden/>
          </w:rPr>
          <w:instrText xml:space="preserve"> PAGEREF _Toc378673171 \h </w:instrText>
        </w:r>
        <w:r w:rsidR="00AF603B">
          <w:rPr>
            <w:noProof/>
            <w:webHidden/>
          </w:rPr>
        </w:r>
        <w:r w:rsidR="00AF603B">
          <w:rPr>
            <w:noProof/>
            <w:webHidden/>
          </w:rPr>
          <w:fldChar w:fldCharType="separate"/>
        </w:r>
        <w:r w:rsidR="00AF603B">
          <w:rPr>
            <w:noProof/>
            <w:webHidden/>
          </w:rPr>
          <w:t>22</w:t>
        </w:r>
        <w:r w:rsidR="00AF603B">
          <w:rPr>
            <w:noProof/>
            <w:webHidden/>
          </w:rPr>
          <w:fldChar w:fldCharType="end"/>
        </w:r>
      </w:hyperlink>
    </w:p>
    <w:p w:rsidR="00AF603B" w:rsidRDefault="00AC65D8">
      <w:pPr>
        <w:pStyle w:val="TOC1"/>
        <w:rPr>
          <w:rFonts w:asciiTheme="minorHAnsi" w:eastAsiaTheme="minorEastAsia" w:hAnsiTheme="minorHAnsi" w:cstheme="minorBidi"/>
          <w:b w:val="0"/>
          <w:color w:val="auto"/>
          <w:sz w:val="22"/>
          <w:szCs w:val="22"/>
          <w:lang w:eastAsia="en-AU"/>
        </w:rPr>
      </w:pPr>
      <w:hyperlink w:anchor="_Toc378673172" w:history="1">
        <w:r w:rsidR="00AF603B" w:rsidRPr="00B85518">
          <w:rPr>
            <w:rStyle w:val="Hyperlink"/>
          </w:rPr>
          <w:t>Appendix A</w:t>
        </w:r>
        <w:r w:rsidR="00AF603B">
          <w:rPr>
            <w:rFonts w:asciiTheme="minorHAnsi" w:eastAsiaTheme="minorEastAsia" w:hAnsiTheme="minorHAnsi" w:cstheme="minorBidi"/>
            <w:b w:val="0"/>
            <w:color w:val="auto"/>
            <w:sz w:val="22"/>
            <w:szCs w:val="22"/>
            <w:lang w:eastAsia="en-AU"/>
          </w:rPr>
          <w:tab/>
        </w:r>
        <w:r w:rsidR="00AF603B" w:rsidRPr="00B85518">
          <w:rPr>
            <w:rStyle w:val="Hyperlink"/>
          </w:rPr>
          <w:t>References</w:t>
        </w:r>
        <w:r w:rsidR="00AF603B">
          <w:rPr>
            <w:webHidden/>
          </w:rPr>
          <w:tab/>
        </w:r>
        <w:r w:rsidR="00AF603B">
          <w:rPr>
            <w:webHidden/>
          </w:rPr>
          <w:fldChar w:fldCharType="begin"/>
        </w:r>
        <w:r w:rsidR="00AF603B">
          <w:rPr>
            <w:webHidden/>
          </w:rPr>
          <w:instrText xml:space="preserve"> PAGEREF _Toc378673172 \h </w:instrText>
        </w:r>
        <w:r w:rsidR="00AF603B">
          <w:rPr>
            <w:webHidden/>
          </w:rPr>
        </w:r>
        <w:r w:rsidR="00AF603B">
          <w:rPr>
            <w:webHidden/>
          </w:rPr>
          <w:fldChar w:fldCharType="separate"/>
        </w:r>
        <w:r w:rsidR="00AF603B">
          <w:rPr>
            <w:webHidden/>
          </w:rPr>
          <w:t>23</w:t>
        </w:r>
        <w:r w:rsidR="00AF603B">
          <w:rPr>
            <w:webHidden/>
          </w:rPr>
          <w:fldChar w:fldCharType="end"/>
        </w:r>
      </w:hyperlink>
    </w:p>
    <w:p w:rsidR="00AF603B" w:rsidRDefault="00AC65D8">
      <w:pPr>
        <w:pStyle w:val="TOC1"/>
        <w:rPr>
          <w:rFonts w:asciiTheme="minorHAnsi" w:eastAsiaTheme="minorEastAsia" w:hAnsiTheme="minorHAnsi" w:cstheme="minorBidi"/>
          <w:b w:val="0"/>
          <w:color w:val="auto"/>
          <w:sz w:val="22"/>
          <w:szCs w:val="22"/>
          <w:lang w:eastAsia="en-AU"/>
        </w:rPr>
      </w:pPr>
      <w:hyperlink w:anchor="_Toc378673173" w:history="1">
        <w:r w:rsidR="00AF603B" w:rsidRPr="00B85518">
          <w:rPr>
            <w:rStyle w:val="Hyperlink"/>
          </w:rPr>
          <w:t>Appendix B</w:t>
        </w:r>
        <w:r w:rsidR="00AF603B">
          <w:rPr>
            <w:rFonts w:asciiTheme="minorHAnsi" w:eastAsiaTheme="minorEastAsia" w:hAnsiTheme="minorHAnsi" w:cstheme="minorBidi"/>
            <w:b w:val="0"/>
            <w:color w:val="auto"/>
            <w:sz w:val="22"/>
            <w:szCs w:val="22"/>
            <w:lang w:eastAsia="en-AU"/>
          </w:rPr>
          <w:tab/>
        </w:r>
        <w:r w:rsidR="00AF603B" w:rsidRPr="00B85518">
          <w:rPr>
            <w:rStyle w:val="Hyperlink"/>
          </w:rPr>
          <w:t>Schedule of Works</w:t>
        </w:r>
        <w:r w:rsidR="00AF603B">
          <w:rPr>
            <w:webHidden/>
          </w:rPr>
          <w:tab/>
        </w:r>
        <w:r w:rsidR="00AF603B">
          <w:rPr>
            <w:webHidden/>
          </w:rPr>
          <w:fldChar w:fldCharType="begin"/>
        </w:r>
        <w:r w:rsidR="00AF603B">
          <w:rPr>
            <w:webHidden/>
          </w:rPr>
          <w:instrText xml:space="preserve"> PAGEREF _Toc378673173 \h </w:instrText>
        </w:r>
        <w:r w:rsidR="00AF603B">
          <w:rPr>
            <w:webHidden/>
          </w:rPr>
        </w:r>
        <w:r w:rsidR="00AF603B">
          <w:rPr>
            <w:webHidden/>
          </w:rPr>
          <w:fldChar w:fldCharType="separate"/>
        </w:r>
        <w:r w:rsidR="00AF603B">
          <w:rPr>
            <w:webHidden/>
          </w:rPr>
          <w:t>24</w:t>
        </w:r>
        <w:r w:rsidR="00AF603B">
          <w:rPr>
            <w:webHidden/>
          </w:rPr>
          <w:fldChar w:fldCharType="end"/>
        </w:r>
      </w:hyperlink>
    </w:p>
    <w:p w:rsidR="001E4591" w:rsidRDefault="007D4021" w:rsidP="001E4591">
      <w:r w:rsidRPr="00E56D3A">
        <w:fldChar w:fldCharType="end"/>
      </w:r>
    </w:p>
    <w:p w:rsidR="001E4591" w:rsidRDefault="001E4591" w:rsidP="001E4591">
      <w:r>
        <w:br w:type="page"/>
      </w:r>
    </w:p>
    <w:p w:rsidR="00D3620F" w:rsidRDefault="00D3620F" w:rsidP="001E4591">
      <w:pPr>
        <w:rPr>
          <w:rStyle w:val="StyleStyleArialBlack16pt2SegoeUIIndigo"/>
        </w:rPr>
      </w:pPr>
    </w:p>
    <w:p w:rsidR="001E4591" w:rsidRPr="004C4DFE" w:rsidRDefault="001E4591" w:rsidP="001E4591">
      <w:pPr>
        <w:rPr>
          <w:rStyle w:val="StyleStyleArialBlack16pt2SegoeUIIndigo"/>
        </w:rPr>
      </w:pPr>
      <w:r>
        <w:rPr>
          <w:rStyle w:val="StyleStyleArialBlack16pt2SegoeUIIndigo"/>
        </w:rPr>
        <w:t>Tables</w:t>
      </w:r>
    </w:p>
    <w:p w:rsidR="007D4021" w:rsidRPr="00E56D3A" w:rsidRDefault="007D4021" w:rsidP="007D4021"/>
    <w:p w:rsidR="00AF603B" w:rsidRDefault="007D4021">
      <w:pPr>
        <w:pStyle w:val="TableofFigures"/>
        <w:rPr>
          <w:rFonts w:asciiTheme="minorHAnsi" w:eastAsiaTheme="minorEastAsia" w:hAnsiTheme="minorHAnsi" w:cstheme="minorBidi"/>
          <w:noProof/>
          <w:sz w:val="22"/>
          <w:szCs w:val="22"/>
          <w:lang w:eastAsia="en-AU"/>
        </w:rPr>
      </w:pPr>
      <w:r w:rsidRPr="00843E0A">
        <w:fldChar w:fldCharType="begin"/>
      </w:r>
      <w:r w:rsidRPr="00843E0A">
        <w:instrText xml:space="preserve"> TOC \h \z \t "Table title" \c </w:instrText>
      </w:r>
      <w:r w:rsidRPr="00843E0A">
        <w:fldChar w:fldCharType="separate"/>
      </w:r>
      <w:hyperlink w:anchor="_Toc378673174" w:history="1">
        <w:r w:rsidR="00AF603B" w:rsidRPr="007A3682">
          <w:rPr>
            <w:rStyle w:val="Hyperlink"/>
            <w:noProof/>
          </w:rPr>
          <w:t>Table 1</w:t>
        </w:r>
        <w:r w:rsidR="00AF603B">
          <w:rPr>
            <w:rFonts w:asciiTheme="minorHAnsi" w:eastAsiaTheme="minorEastAsia" w:hAnsiTheme="minorHAnsi" w:cstheme="minorBidi"/>
            <w:noProof/>
            <w:sz w:val="22"/>
            <w:szCs w:val="22"/>
            <w:lang w:eastAsia="en-AU"/>
          </w:rPr>
          <w:tab/>
        </w:r>
        <w:r w:rsidR="00AF603B" w:rsidRPr="007A3682">
          <w:rPr>
            <w:rStyle w:val="Hyperlink"/>
            <w:noProof/>
          </w:rPr>
          <w:t>Summary Schedule – Contributions Rates Per DU by Category</w:t>
        </w:r>
        <w:r w:rsidR="00AF603B">
          <w:rPr>
            <w:noProof/>
            <w:webHidden/>
          </w:rPr>
          <w:tab/>
        </w:r>
        <w:r w:rsidR="00AF603B">
          <w:rPr>
            <w:noProof/>
            <w:webHidden/>
          </w:rPr>
          <w:fldChar w:fldCharType="begin"/>
        </w:r>
        <w:r w:rsidR="00AF603B">
          <w:rPr>
            <w:noProof/>
            <w:webHidden/>
          </w:rPr>
          <w:instrText xml:space="preserve"> PAGEREF _Toc378673174 \h </w:instrText>
        </w:r>
        <w:r w:rsidR="00AF603B">
          <w:rPr>
            <w:noProof/>
            <w:webHidden/>
          </w:rPr>
        </w:r>
        <w:r w:rsidR="00AF603B">
          <w:rPr>
            <w:noProof/>
            <w:webHidden/>
          </w:rPr>
          <w:fldChar w:fldCharType="separate"/>
        </w:r>
        <w:r w:rsidR="00AF603B">
          <w:rPr>
            <w:noProof/>
            <w:webHidden/>
          </w:rPr>
          <w:t>1</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75" w:history="1">
        <w:r w:rsidR="00AF603B" w:rsidRPr="007A3682">
          <w:rPr>
            <w:rStyle w:val="Hyperlink"/>
            <w:noProof/>
          </w:rPr>
          <w:t>Table 2</w:t>
        </w:r>
        <w:r w:rsidR="00AF603B">
          <w:rPr>
            <w:rFonts w:asciiTheme="minorHAnsi" w:eastAsiaTheme="minorEastAsia" w:hAnsiTheme="minorHAnsi" w:cstheme="minorBidi"/>
            <w:noProof/>
            <w:sz w:val="22"/>
            <w:szCs w:val="22"/>
            <w:lang w:eastAsia="en-AU"/>
          </w:rPr>
          <w:tab/>
        </w:r>
        <w:r w:rsidR="00AF603B" w:rsidRPr="007A3682">
          <w:rPr>
            <w:rStyle w:val="Hyperlink"/>
            <w:noProof/>
          </w:rPr>
          <w:t>Types of Development Required to Contribute towards the Various Contribution Categories</w:t>
        </w:r>
        <w:r w:rsidR="00AF603B">
          <w:rPr>
            <w:noProof/>
            <w:webHidden/>
          </w:rPr>
          <w:tab/>
        </w:r>
        <w:r w:rsidR="00AF603B">
          <w:rPr>
            <w:noProof/>
            <w:webHidden/>
          </w:rPr>
          <w:fldChar w:fldCharType="begin"/>
        </w:r>
        <w:r w:rsidR="00AF603B">
          <w:rPr>
            <w:noProof/>
            <w:webHidden/>
          </w:rPr>
          <w:instrText xml:space="preserve"> PAGEREF _Toc378673175 \h </w:instrText>
        </w:r>
        <w:r w:rsidR="00AF603B">
          <w:rPr>
            <w:noProof/>
            <w:webHidden/>
          </w:rPr>
        </w:r>
        <w:r w:rsidR="00AF603B">
          <w:rPr>
            <w:noProof/>
            <w:webHidden/>
          </w:rPr>
          <w:fldChar w:fldCharType="separate"/>
        </w:r>
        <w:r w:rsidR="00AF603B">
          <w:rPr>
            <w:noProof/>
            <w:webHidden/>
          </w:rPr>
          <w:t>5</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76" w:history="1">
        <w:r w:rsidR="00AF603B" w:rsidRPr="007A3682">
          <w:rPr>
            <w:rStyle w:val="Hyperlink"/>
            <w:noProof/>
          </w:rPr>
          <w:t>Table 3</w:t>
        </w:r>
        <w:r w:rsidR="00AF603B">
          <w:rPr>
            <w:rFonts w:asciiTheme="minorHAnsi" w:eastAsiaTheme="minorEastAsia" w:hAnsiTheme="minorHAnsi" w:cstheme="minorBidi"/>
            <w:noProof/>
            <w:sz w:val="22"/>
            <w:szCs w:val="22"/>
            <w:lang w:eastAsia="en-AU"/>
          </w:rPr>
          <w:tab/>
        </w:r>
        <w:r w:rsidR="00AF603B" w:rsidRPr="007A3682">
          <w:rPr>
            <w:rStyle w:val="Hyperlink"/>
            <w:noProof/>
          </w:rPr>
          <w:t>Plan Amendments</w:t>
        </w:r>
        <w:r w:rsidR="00AF603B">
          <w:rPr>
            <w:noProof/>
            <w:webHidden/>
          </w:rPr>
          <w:tab/>
        </w:r>
        <w:r w:rsidR="00AF603B">
          <w:rPr>
            <w:noProof/>
            <w:webHidden/>
          </w:rPr>
          <w:fldChar w:fldCharType="begin"/>
        </w:r>
        <w:r w:rsidR="00AF603B">
          <w:rPr>
            <w:noProof/>
            <w:webHidden/>
          </w:rPr>
          <w:instrText xml:space="preserve"> PAGEREF _Toc378673176 \h </w:instrText>
        </w:r>
        <w:r w:rsidR="00AF603B">
          <w:rPr>
            <w:noProof/>
            <w:webHidden/>
          </w:rPr>
        </w:r>
        <w:r w:rsidR="00AF603B">
          <w:rPr>
            <w:noProof/>
            <w:webHidden/>
          </w:rPr>
          <w:fldChar w:fldCharType="separate"/>
        </w:r>
        <w:r w:rsidR="00AF603B">
          <w:rPr>
            <w:noProof/>
            <w:webHidden/>
          </w:rPr>
          <w:t>11</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77" w:history="1">
        <w:r w:rsidR="00AF603B" w:rsidRPr="007A3682">
          <w:rPr>
            <w:rStyle w:val="Hyperlink"/>
            <w:noProof/>
          </w:rPr>
          <w:t>Table 4</w:t>
        </w:r>
        <w:r w:rsidR="00AF603B">
          <w:rPr>
            <w:rFonts w:asciiTheme="minorHAnsi" w:eastAsiaTheme="minorEastAsia" w:hAnsiTheme="minorHAnsi" w:cstheme="minorBidi"/>
            <w:noProof/>
            <w:sz w:val="22"/>
            <w:szCs w:val="22"/>
            <w:lang w:eastAsia="en-AU"/>
          </w:rPr>
          <w:tab/>
        </w:r>
        <w:r w:rsidR="00AF603B" w:rsidRPr="007A3682">
          <w:rPr>
            <w:rStyle w:val="Hyperlink"/>
            <w:noProof/>
          </w:rPr>
          <w:t>Development and Population Potential</w:t>
        </w:r>
        <w:r w:rsidR="00AF603B">
          <w:rPr>
            <w:noProof/>
            <w:webHidden/>
          </w:rPr>
          <w:tab/>
        </w:r>
        <w:r w:rsidR="00AF603B">
          <w:rPr>
            <w:noProof/>
            <w:webHidden/>
          </w:rPr>
          <w:fldChar w:fldCharType="begin"/>
        </w:r>
        <w:r w:rsidR="00AF603B">
          <w:rPr>
            <w:noProof/>
            <w:webHidden/>
          </w:rPr>
          <w:instrText xml:space="preserve"> PAGEREF _Toc378673177 \h </w:instrText>
        </w:r>
        <w:r w:rsidR="00AF603B">
          <w:rPr>
            <w:noProof/>
            <w:webHidden/>
          </w:rPr>
        </w:r>
        <w:r w:rsidR="00AF603B">
          <w:rPr>
            <w:noProof/>
            <w:webHidden/>
          </w:rPr>
          <w:fldChar w:fldCharType="separate"/>
        </w:r>
        <w:r w:rsidR="00AF603B">
          <w:rPr>
            <w:noProof/>
            <w:webHidden/>
          </w:rPr>
          <w:t>12</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78" w:history="1">
        <w:r w:rsidR="00AF603B" w:rsidRPr="007A3682">
          <w:rPr>
            <w:rStyle w:val="Hyperlink"/>
            <w:noProof/>
          </w:rPr>
          <w:t>Table 5</w:t>
        </w:r>
        <w:r w:rsidR="00AF603B">
          <w:rPr>
            <w:rFonts w:asciiTheme="minorHAnsi" w:eastAsiaTheme="minorEastAsia" w:hAnsiTheme="minorHAnsi" w:cstheme="minorBidi"/>
            <w:noProof/>
            <w:sz w:val="22"/>
            <w:szCs w:val="22"/>
            <w:lang w:eastAsia="en-AU"/>
          </w:rPr>
          <w:tab/>
        </w:r>
        <w:r w:rsidR="00AF603B" w:rsidRPr="007A3682">
          <w:rPr>
            <w:rStyle w:val="Hyperlink"/>
            <w:noProof/>
          </w:rPr>
          <w:t>Minimum Open Space Areas</w:t>
        </w:r>
        <w:r w:rsidR="00AF603B">
          <w:rPr>
            <w:noProof/>
            <w:webHidden/>
          </w:rPr>
          <w:tab/>
        </w:r>
        <w:r w:rsidR="00AF603B">
          <w:rPr>
            <w:noProof/>
            <w:webHidden/>
          </w:rPr>
          <w:fldChar w:fldCharType="begin"/>
        </w:r>
        <w:r w:rsidR="00AF603B">
          <w:rPr>
            <w:noProof/>
            <w:webHidden/>
          </w:rPr>
          <w:instrText xml:space="preserve"> PAGEREF _Toc378673178 \h </w:instrText>
        </w:r>
        <w:r w:rsidR="00AF603B">
          <w:rPr>
            <w:noProof/>
            <w:webHidden/>
          </w:rPr>
        </w:r>
        <w:r w:rsidR="00AF603B">
          <w:rPr>
            <w:noProof/>
            <w:webHidden/>
          </w:rPr>
          <w:fldChar w:fldCharType="separate"/>
        </w:r>
        <w:r w:rsidR="00AF603B">
          <w:rPr>
            <w:noProof/>
            <w:webHidden/>
          </w:rPr>
          <w:t>15</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79" w:history="1">
        <w:r w:rsidR="00AF603B" w:rsidRPr="007A3682">
          <w:rPr>
            <w:rStyle w:val="Hyperlink"/>
            <w:noProof/>
          </w:rPr>
          <w:t>Table 6</w:t>
        </w:r>
        <w:r w:rsidR="00AF603B">
          <w:rPr>
            <w:rFonts w:asciiTheme="minorHAnsi" w:eastAsiaTheme="minorEastAsia" w:hAnsiTheme="minorHAnsi" w:cstheme="minorBidi"/>
            <w:noProof/>
            <w:sz w:val="22"/>
            <w:szCs w:val="22"/>
            <w:lang w:eastAsia="en-AU"/>
          </w:rPr>
          <w:tab/>
        </w:r>
        <w:r w:rsidR="00AF603B" w:rsidRPr="007A3682">
          <w:rPr>
            <w:rStyle w:val="Hyperlink"/>
            <w:noProof/>
          </w:rPr>
          <w:t>Apportionment Open Space Areas</w:t>
        </w:r>
        <w:r w:rsidR="00AF603B">
          <w:rPr>
            <w:noProof/>
            <w:webHidden/>
          </w:rPr>
          <w:tab/>
        </w:r>
        <w:r w:rsidR="00AF603B">
          <w:rPr>
            <w:noProof/>
            <w:webHidden/>
          </w:rPr>
          <w:fldChar w:fldCharType="begin"/>
        </w:r>
        <w:r w:rsidR="00AF603B">
          <w:rPr>
            <w:noProof/>
            <w:webHidden/>
          </w:rPr>
          <w:instrText xml:space="preserve"> PAGEREF _Toc378673179 \h </w:instrText>
        </w:r>
        <w:r w:rsidR="00AF603B">
          <w:rPr>
            <w:noProof/>
            <w:webHidden/>
          </w:rPr>
        </w:r>
        <w:r w:rsidR="00AF603B">
          <w:rPr>
            <w:noProof/>
            <w:webHidden/>
          </w:rPr>
          <w:fldChar w:fldCharType="separate"/>
        </w:r>
        <w:r w:rsidR="00AF603B">
          <w:rPr>
            <w:noProof/>
            <w:webHidden/>
          </w:rPr>
          <w:t>16</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80" w:history="1">
        <w:r w:rsidR="00AF603B" w:rsidRPr="007A3682">
          <w:rPr>
            <w:rStyle w:val="Hyperlink"/>
            <w:noProof/>
          </w:rPr>
          <w:t>Table 7</w:t>
        </w:r>
        <w:r w:rsidR="00AF603B">
          <w:rPr>
            <w:rFonts w:asciiTheme="minorHAnsi" w:eastAsiaTheme="minorEastAsia" w:hAnsiTheme="minorHAnsi" w:cstheme="minorBidi"/>
            <w:noProof/>
            <w:sz w:val="22"/>
            <w:szCs w:val="22"/>
            <w:lang w:eastAsia="en-AU"/>
          </w:rPr>
          <w:tab/>
        </w:r>
        <w:r w:rsidR="00AF603B" w:rsidRPr="007A3682">
          <w:rPr>
            <w:rStyle w:val="Hyperlink"/>
            <w:noProof/>
          </w:rPr>
          <w:t>Embellishment Rates per Square Metre</w:t>
        </w:r>
        <w:r w:rsidR="00AF603B">
          <w:rPr>
            <w:noProof/>
            <w:webHidden/>
          </w:rPr>
          <w:tab/>
        </w:r>
        <w:r w:rsidR="00AF603B">
          <w:rPr>
            <w:noProof/>
            <w:webHidden/>
          </w:rPr>
          <w:fldChar w:fldCharType="begin"/>
        </w:r>
        <w:r w:rsidR="00AF603B">
          <w:rPr>
            <w:noProof/>
            <w:webHidden/>
          </w:rPr>
          <w:instrText xml:space="preserve"> PAGEREF _Toc378673180 \h </w:instrText>
        </w:r>
        <w:r w:rsidR="00AF603B">
          <w:rPr>
            <w:noProof/>
            <w:webHidden/>
          </w:rPr>
        </w:r>
        <w:r w:rsidR="00AF603B">
          <w:rPr>
            <w:noProof/>
            <w:webHidden/>
          </w:rPr>
          <w:fldChar w:fldCharType="separate"/>
        </w:r>
        <w:r w:rsidR="00AF603B">
          <w:rPr>
            <w:noProof/>
            <w:webHidden/>
          </w:rPr>
          <w:t>17</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81" w:history="1">
        <w:r w:rsidR="00AF603B" w:rsidRPr="007A3682">
          <w:rPr>
            <w:rStyle w:val="Hyperlink"/>
            <w:noProof/>
          </w:rPr>
          <w:t>Table 8</w:t>
        </w:r>
        <w:r w:rsidR="00AF603B">
          <w:rPr>
            <w:rFonts w:asciiTheme="minorHAnsi" w:eastAsiaTheme="minorEastAsia" w:hAnsiTheme="minorHAnsi" w:cstheme="minorBidi"/>
            <w:noProof/>
            <w:sz w:val="22"/>
            <w:szCs w:val="22"/>
            <w:lang w:eastAsia="en-AU"/>
          </w:rPr>
          <w:tab/>
        </w:r>
        <w:r w:rsidR="00AF603B" w:rsidRPr="007A3682">
          <w:rPr>
            <w:rStyle w:val="Hyperlink"/>
            <w:noProof/>
          </w:rPr>
          <w:t>Open Space Embellishment Costs</w:t>
        </w:r>
        <w:r w:rsidR="00AF603B">
          <w:rPr>
            <w:noProof/>
            <w:webHidden/>
          </w:rPr>
          <w:tab/>
        </w:r>
        <w:r w:rsidR="00AF603B">
          <w:rPr>
            <w:noProof/>
            <w:webHidden/>
          </w:rPr>
          <w:fldChar w:fldCharType="begin"/>
        </w:r>
        <w:r w:rsidR="00AF603B">
          <w:rPr>
            <w:noProof/>
            <w:webHidden/>
          </w:rPr>
          <w:instrText xml:space="preserve"> PAGEREF _Toc378673181 \h </w:instrText>
        </w:r>
        <w:r w:rsidR="00AF603B">
          <w:rPr>
            <w:noProof/>
            <w:webHidden/>
          </w:rPr>
        </w:r>
        <w:r w:rsidR="00AF603B">
          <w:rPr>
            <w:noProof/>
            <w:webHidden/>
          </w:rPr>
          <w:fldChar w:fldCharType="separate"/>
        </w:r>
        <w:r w:rsidR="00AF603B">
          <w:rPr>
            <w:noProof/>
            <w:webHidden/>
          </w:rPr>
          <w:t>17</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82" w:history="1">
        <w:r w:rsidR="00AF603B" w:rsidRPr="007A3682">
          <w:rPr>
            <w:rStyle w:val="Hyperlink"/>
            <w:noProof/>
          </w:rPr>
          <w:t>Table 9</w:t>
        </w:r>
        <w:r w:rsidR="00AF603B">
          <w:rPr>
            <w:rFonts w:asciiTheme="minorHAnsi" w:eastAsiaTheme="minorEastAsia" w:hAnsiTheme="minorHAnsi" w:cstheme="minorBidi"/>
            <w:noProof/>
            <w:sz w:val="22"/>
            <w:szCs w:val="22"/>
            <w:lang w:eastAsia="en-AU"/>
          </w:rPr>
          <w:tab/>
        </w:r>
        <w:r w:rsidR="00AF603B" w:rsidRPr="007A3682">
          <w:rPr>
            <w:rStyle w:val="Hyperlink"/>
            <w:noProof/>
          </w:rPr>
          <w:t>Community Facilities</w:t>
        </w:r>
        <w:r w:rsidR="00AF603B">
          <w:rPr>
            <w:noProof/>
            <w:webHidden/>
          </w:rPr>
          <w:tab/>
        </w:r>
        <w:r w:rsidR="00AF603B">
          <w:rPr>
            <w:noProof/>
            <w:webHidden/>
          </w:rPr>
          <w:fldChar w:fldCharType="begin"/>
        </w:r>
        <w:r w:rsidR="00AF603B">
          <w:rPr>
            <w:noProof/>
            <w:webHidden/>
          </w:rPr>
          <w:instrText xml:space="preserve"> PAGEREF _Toc378673182 \h </w:instrText>
        </w:r>
        <w:r w:rsidR="00AF603B">
          <w:rPr>
            <w:noProof/>
            <w:webHidden/>
          </w:rPr>
        </w:r>
        <w:r w:rsidR="00AF603B">
          <w:rPr>
            <w:noProof/>
            <w:webHidden/>
          </w:rPr>
          <w:fldChar w:fldCharType="separate"/>
        </w:r>
        <w:r w:rsidR="00AF603B">
          <w:rPr>
            <w:noProof/>
            <w:webHidden/>
          </w:rPr>
          <w:t>20</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83" w:history="1">
        <w:r w:rsidR="00AF603B" w:rsidRPr="007A3682">
          <w:rPr>
            <w:rStyle w:val="Hyperlink"/>
            <w:noProof/>
          </w:rPr>
          <w:t>Table 10</w:t>
        </w:r>
        <w:r w:rsidR="00AF603B">
          <w:rPr>
            <w:rFonts w:asciiTheme="minorHAnsi" w:eastAsiaTheme="minorEastAsia" w:hAnsiTheme="minorHAnsi" w:cstheme="minorBidi"/>
            <w:noProof/>
            <w:sz w:val="22"/>
            <w:szCs w:val="22"/>
            <w:lang w:eastAsia="en-AU"/>
          </w:rPr>
          <w:tab/>
        </w:r>
        <w:r w:rsidR="00AF603B" w:rsidRPr="007A3682">
          <w:rPr>
            <w:rStyle w:val="Hyperlink"/>
            <w:noProof/>
          </w:rPr>
          <w:t>Costs to be Recovered by this Plan</w:t>
        </w:r>
        <w:r w:rsidR="00AF603B">
          <w:rPr>
            <w:noProof/>
            <w:webHidden/>
          </w:rPr>
          <w:tab/>
        </w:r>
        <w:r w:rsidR="00AF603B">
          <w:rPr>
            <w:noProof/>
            <w:webHidden/>
          </w:rPr>
          <w:fldChar w:fldCharType="begin"/>
        </w:r>
        <w:r w:rsidR="00AF603B">
          <w:rPr>
            <w:noProof/>
            <w:webHidden/>
          </w:rPr>
          <w:instrText xml:space="preserve"> PAGEREF _Toc378673183 \h </w:instrText>
        </w:r>
        <w:r w:rsidR="00AF603B">
          <w:rPr>
            <w:noProof/>
            <w:webHidden/>
          </w:rPr>
        </w:r>
        <w:r w:rsidR="00AF603B">
          <w:rPr>
            <w:noProof/>
            <w:webHidden/>
          </w:rPr>
          <w:fldChar w:fldCharType="separate"/>
        </w:r>
        <w:r w:rsidR="00AF603B">
          <w:rPr>
            <w:noProof/>
            <w:webHidden/>
          </w:rPr>
          <w:t>21</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84" w:history="1">
        <w:r w:rsidR="00AF603B" w:rsidRPr="007A3682">
          <w:rPr>
            <w:rStyle w:val="Hyperlink"/>
            <w:noProof/>
          </w:rPr>
          <w:t>Table 11</w:t>
        </w:r>
        <w:r w:rsidR="00AF603B">
          <w:rPr>
            <w:rFonts w:asciiTheme="minorHAnsi" w:eastAsiaTheme="minorEastAsia" w:hAnsiTheme="minorHAnsi" w:cstheme="minorBidi"/>
            <w:noProof/>
            <w:sz w:val="22"/>
            <w:szCs w:val="22"/>
            <w:lang w:eastAsia="en-AU"/>
          </w:rPr>
          <w:tab/>
        </w:r>
        <w:r w:rsidR="00AF603B" w:rsidRPr="007A3682">
          <w:rPr>
            <w:rStyle w:val="Hyperlink"/>
            <w:noProof/>
          </w:rPr>
          <w:t>Percentage of DUs Apportioned to this Plan Area</w:t>
        </w:r>
        <w:r w:rsidR="00AF603B">
          <w:rPr>
            <w:noProof/>
            <w:webHidden/>
          </w:rPr>
          <w:tab/>
        </w:r>
        <w:r w:rsidR="00AF603B">
          <w:rPr>
            <w:noProof/>
            <w:webHidden/>
          </w:rPr>
          <w:fldChar w:fldCharType="begin"/>
        </w:r>
        <w:r w:rsidR="00AF603B">
          <w:rPr>
            <w:noProof/>
            <w:webHidden/>
          </w:rPr>
          <w:instrText xml:space="preserve"> PAGEREF _Toc378673184 \h </w:instrText>
        </w:r>
        <w:r w:rsidR="00AF603B">
          <w:rPr>
            <w:noProof/>
            <w:webHidden/>
          </w:rPr>
        </w:r>
        <w:r w:rsidR="00AF603B">
          <w:rPr>
            <w:noProof/>
            <w:webHidden/>
          </w:rPr>
          <w:fldChar w:fldCharType="separate"/>
        </w:r>
        <w:r w:rsidR="00AF603B">
          <w:rPr>
            <w:noProof/>
            <w:webHidden/>
          </w:rPr>
          <w:t>22</w:t>
        </w:r>
        <w:r w:rsidR="00AF603B">
          <w:rPr>
            <w:noProof/>
            <w:webHidden/>
          </w:rPr>
          <w:fldChar w:fldCharType="end"/>
        </w:r>
      </w:hyperlink>
    </w:p>
    <w:p w:rsidR="00A87BB2" w:rsidRPr="00E56D3A" w:rsidRDefault="007D4021" w:rsidP="00B637FC">
      <w:pPr>
        <w:pStyle w:val="StyleStyleTableofFiguresLeft08cmHanging171cm1R"/>
      </w:pPr>
      <w:r w:rsidRPr="00843E0A">
        <w:fldChar w:fldCharType="end"/>
      </w:r>
    </w:p>
    <w:p w:rsidR="007D4021" w:rsidRPr="004C4DFE" w:rsidRDefault="007D4021" w:rsidP="003F4799">
      <w:pPr>
        <w:rPr>
          <w:rStyle w:val="StyleStyleArialBlack16pt2SegoeUIIndigo"/>
        </w:rPr>
      </w:pPr>
      <w:r w:rsidRPr="004C4DFE">
        <w:rPr>
          <w:rStyle w:val="StyleStyleArialBlack16pt2SegoeUIIndigo"/>
        </w:rPr>
        <w:t>Figures</w:t>
      </w:r>
    </w:p>
    <w:p w:rsidR="007D4021" w:rsidRPr="00E56D3A" w:rsidRDefault="007D4021" w:rsidP="003F4799"/>
    <w:p w:rsidR="00AF603B" w:rsidRDefault="007D4021">
      <w:pPr>
        <w:pStyle w:val="TableofFigures"/>
        <w:rPr>
          <w:rFonts w:asciiTheme="minorHAnsi" w:eastAsiaTheme="minorEastAsia" w:hAnsiTheme="minorHAnsi" w:cstheme="minorBidi"/>
          <w:noProof/>
          <w:sz w:val="22"/>
          <w:szCs w:val="22"/>
          <w:lang w:eastAsia="en-AU"/>
        </w:rPr>
      </w:pPr>
      <w:r w:rsidRPr="00843E0A">
        <w:fldChar w:fldCharType="begin"/>
      </w:r>
      <w:r w:rsidRPr="00843E0A">
        <w:instrText xml:space="preserve"> TOC \h \z \t "Figure title" \c </w:instrText>
      </w:r>
      <w:r w:rsidRPr="00843E0A">
        <w:fldChar w:fldCharType="separate"/>
      </w:r>
      <w:hyperlink w:anchor="_Toc378673185" w:history="1">
        <w:r w:rsidR="00AF603B" w:rsidRPr="008246E9">
          <w:rPr>
            <w:rStyle w:val="Hyperlink"/>
            <w:noProof/>
          </w:rPr>
          <w:t>Figure 1</w:t>
        </w:r>
        <w:r w:rsidR="00AF603B">
          <w:rPr>
            <w:rFonts w:asciiTheme="minorHAnsi" w:eastAsiaTheme="minorEastAsia" w:hAnsiTheme="minorHAnsi" w:cstheme="minorBidi"/>
            <w:noProof/>
            <w:sz w:val="22"/>
            <w:szCs w:val="22"/>
            <w:lang w:eastAsia="en-AU"/>
          </w:rPr>
          <w:tab/>
        </w:r>
        <w:r w:rsidR="00AF603B" w:rsidRPr="008246E9">
          <w:rPr>
            <w:rStyle w:val="Hyperlink"/>
            <w:noProof/>
          </w:rPr>
          <w:t>Contributions Plan Area</w:t>
        </w:r>
        <w:r w:rsidR="00AF603B">
          <w:rPr>
            <w:noProof/>
            <w:webHidden/>
          </w:rPr>
          <w:tab/>
        </w:r>
        <w:r w:rsidR="00AF603B">
          <w:rPr>
            <w:noProof/>
            <w:webHidden/>
          </w:rPr>
          <w:fldChar w:fldCharType="begin"/>
        </w:r>
        <w:r w:rsidR="00AF603B">
          <w:rPr>
            <w:noProof/>
            <w:webHidden/>
          </w:rPr>
          <w:instrText xml:space="preserve"> PAGEREF _Toc378673185 \h </w:instrText>
        </w:r>
        <w:r w:rsidR="00AF603B">
          <w:rPr>
            <w:noProof/>
            <w:webHidden/>
          </w:rPr>
        </w:r>
        <w:r w:rsidR="00AF603B">
          <w:rPr>
            <w:noProof/>
            <w:webHidden/>
          </w:rPr>
          <w:fldChar w:fldCharType="separate"/>
        </w:r>
        <w:r w:rsidR="00AF603B">
          <w:rPr>
            <w:noProof/>
            <w:webHidden/>
          </w:rPr>
          <w:t>3</w:t>
        </w:r>
        <w:r w:rsidR="00AF603B">
          <w:rPr>
            <w:noProof/>
            <w:webHidden/>
          </w:rPr>
          <w:fldChar w:fldCharType="end"/>
        </w:r>
      </w:hyperlink>
    </w:p>
    <w:p w:rsidR="00AF603B" w:rsidRDefault="00AC65D8">
      <w:pPr>
        <w:pStyle w:val="TableofFigures"/>
        <w:rPr>
          <w:rFonts w:asciiTheme="minorHAnsi" w:eastAsiaTheme="minorEastAsia" w:hAnsiTheme="minorHAnsi" w:cstheme="minorBidi"/>
          <w:noProof/>
          <w:sz w:val="22"/>
          <w:szCs w:val="22"/>
          <w:lang w:eastAsia="en-AU"/>
        </w:rPr>
      </w:pPr>
      <w:hyperlink w:anchor="_Toc378673186" w:history="1">
        <w:r w:rsidR="00AF603B" w:rsidRPr="008246E9">
          <w:rPr>
            <w:rStyle w:val="Hyperlink"/>
            <w:noProof/>
          </w:rPr>
          <w:t>Figure 2</w:t>
        </w:r>
        <w:r w:rsidR="00AF603B">
          <w:rPr>
            <w:rFonts w:asciiTheme="minorHAnsi" w:eastAsiaTheme="minorEastAsia" w:hAnsiTheme="minorHAnsi" w:cstheme="minorBidi"/>
            <w:noProof/>
            <w:sz w:val="22"/>
            <w:szCs w:val="22"/>
            <w:lang w:eastAsia="en-AU"/>
          </w:rPr>
          <w:tab/>
        </w:r>
        <w:r w:rsidR="00AF603B" w:rsidRPr="008246E9">
          <w:rPr>
            <w:rStyle w:val="Hyperlink"/>
            <w:noProof/>
          </w:rPr>
          <w:t>Roads and Traffic Management – Vincent Close, Buff Point</w:t>
        </w:r>
        <w:r w:rsidR="00AF603B">
          <w:rPr>
            <w:noProof/>
            <w:webHidden/>
          </w:rPr>
          <w:tab/>
        </w:r>
        <w:r w:rsidR="00AF603B">
          <w:rPr>
            <w:noProof/>
            <w:webHidden/>
          </w:rPr>
          <w:fldChar w:fldCharType="begin"/>
        </w:r>
        <w:r w:rsidR="00AF603B">
          <w:rPr>
            <w:noProof/>
            <w:webHidden/>
          </w:rPr>
          <w:instrText xml:space="preserve"> PAGEREF _Toc378673186 \h </w:instrText>
        </w:r>
        <w:r w:rsidR="00AF603B">
          <w:rPr>
            <w:noProof/>
            <w:webHidden/>
          </w:rPr>
        </w:r>
        <w:r w:rsidR="00AF603B">
          <w:rPr>
            <w:noProof/>
            <w:webHidden/>
          </w:rPr>
          <w:fldChar w:fldCharType="separate"/>
        </w:r>
        <w:r w:rsidR="00AF603B">
          <w:rPr>
            <w:noProof/>
            <w:webHidden/>
          </w:rPr>
          <w:t>14</w:t>
        </w:r>
        <w:r w:rsidR="00AF603B">
          <w:rPr>
            <w:noProof/>
            <w:webHidden/>
          </w:rPr>
          <w:fldChar w:fldCharType="end"/>
        </w:r>
      </w:hyperlink>
    </w:p>
    <w:p w:rsidR="007D4021" w:rsidRPr="00E56D3A" w:rsidRDefault="007D4021" w:rsidP="006B7FC0">
      <w:pPr>
        <w:pStyle w:val="StyleStyleTableofFiguresLeft08cmHanging171cm1R"/>
      </w:pPr>
      <w:r w:rsidRPr="00843E0A">
        <w:fldChar w:fldCharType="end"/>
      </w:r>
    </w:p>
    <w:p w:rsidR="007D4021" w:rsidRPr="00E56D3A" w:rsidRDefault="007D4021" w:rsidP="007D4021">
      <w:pPr>
        <w:sectPr w:rsidR="007D4021" w:rsidRPr="00E56D3A" w:rsidSect="0089308E">
          <w:headerReference w:type="even" r:id="rId12"/>
          <w:headerReference w:type="default" r:id="rId13"/>
          <w:footerReference w:type="default" r:id="rId14"/>
          <w:headerReference w:type="first" r:id="rId15"/>
          <w:pgSz w:w="11907" w:h="16840" w:code="9"/>
          <w:pgMar w:top="1134" w:right="1134" w:bottom="1134" w:left="1134" w:header="567" w:footer="567" w:gutter="0"/>
          <w:pgNumType w:fmt="lowerRoman"/>
          <w:cols w:space="720"/>
        </w:sectPr>
      </w:pPr>
    </w:p>
    <w:p w:rsidR="00351887" w:rsidRPr="00EB13AD" w:rsidRDefault="002C7BA8" w:rsidP="003B0080">
      <w:pPr>
        <w:pStyle w:val="Heading1"/>
      </w:pPr>
      <w:bookmarkStart w:id="1" w:name="_Toc134004508"/>
      <w:bookmarkStart w:id="2" w:name="_Toc186855660"/>
      <w:bookmarkStart w:id="3" w:name="_Toc378673125"/>
      <w:bookmarkStart w:id="4" w:name="_Toc184197929"/>
      <w:bookmarkStart w:id="5" w:name="_Toc212876785"/>
      <w:r w:rsidRPr="00EB13AD">
        <w:lastRenderedPageBreak/>
        <w:t>Summary Schedule</w:t>
      </w:r>
      <w:bookmarkEnd w:id="1"/>
      <w:bookmarkEnd w:id="2"/>
      <w:bookmarkEnd w:id="3"/>
    </w:p>
    <w:p w:rsidR="00351887" w:rsidRPr="00EB13AD" w:rsidRDefault="00351887" w:rsidP="002C27BB"/>
    <w:p w:rsidR="00351887" w:rsidRPr="00EB13AD" w:rsidRDefault="00351887" w:rsidP="002C27BB">
      <w:r w:rsidRPr="00EB13AD">
        <w:t>The following summary schedules are included in this plan:</w:t>
      </w:r>
    </w:p>
    <w:p w:rsidR="00351887" w:rsidRPr="00EB13AD" w:rsidRDefault="00351887" w:rsidP="002C27BB"/>
    <w:p w:rsidR="00351887" w:rsidRPr="00F22A3F" w:rsidRDefault="00351887" w:rsidP="00DA5460">
      <w:pPr>
        <w:numPr>
          <w:ilvl w:val="0"/>
          <w:numId w:val="9"/>
        </w:numPr>
        <w:spacing w:after="240"/>
      </w:pPr>
      <w:r w:rsidRPr="00F22A3F">
        <w:t>Schedule of Works</w:t>
      </w:r>
      <w:r w:rsidR="002C27BB" w:rsidRPr="00F22A3F">
        <w:t xml:space="preserve"> (</w:t>
      </w:r>
      <w:r w:rsidR="006E5059">
        <w:t xml:space="preserve">contained in </w:t>
      </w:r>
      <w:r w:rsidR="00F22A3F">
        <w:t xml:space="preserve">Appendix </w:t>
      </w:r>
      <w:r w:rsidR="00B5419F">
        <w:t>B</w:t>
      </w:r>
      <w:r w:rsidR="002C27BB" w:rsidRPr="00F22A3F">
        <w:t>)</w:t>
      </w:r>
      <w:r w:rsidRPr="00F22A3F">
        <w:t xml:space="preserve"> and</w:t>
      </w:r>
    </w:p>
    <w:p w:rsidR="00351887" w:rsidRPr="000556D4" w:rsidRDefault="00351887" w:rsidP="00DA5460">
      <w:pPr>
        <w:numPr>
          <w:ilvl w:val="0"/>
          <w:numId w:val="9"/>
        </w:numPr>
        <w:spacing w:after="240"/>
      </w:pPr>
      <w:r w:rsidRPr="00EB13AD">
        <w:t xml:space="preserve">Contributions </w:t>
      </w:r>
      <w:r w:rsidR="002C27BB">
        <w:t>r</w:t>
      </w:r>
      <w:r w:rsidRPr="00EB13AD">
        <w:t xml:space="preserve">ates </w:t>
      </w:r>
      <w:r w:rsidR="006E5059">
        <w:t>per DU</w:t>
      </w:r>
      <w:r w:rsidRPr="00EB13AD">
        <w:t xml:space="preserve"> by category </w:t>
      </w:r>
      <w:r w:rsidR="00F22A3F">
        <w:t>(</w:t>
      </w:r>
      <w:r w:rsidR="002C27BB" w:rsidRPr="000556D4">
        <w:t>Table 1</w:t>
      </w:r>
      <w:r w:rsidR="00F22A3F">
        <w:t>)</w:t>
      </w:r>
    </w:p>
    <w:p w:rsidR="00351887" w:rsidRDefault="00351887" w:rsidP="00612392">
      <w:pPr>
        <w:pStyle w:val="Tabletitle"/>
      </w:pPr>
      <w:bookmarkStart w:id="6" w:name="_Toc378673174"/>
      <w:r w:rsidRPr="00EB13AD">
        <w:t>Table 1</w:t>
      </w:r>
      <w:r>
        <w:tab/>
        <w:t>S</w:t>
      </w:r>
      <w:r w:rsidRPr="00EB13AD">
        <w:t xml:space="preserve">ummary Schedule – Contributions Rates Per </w:t>
      </w:r>
      <w:r>
        <w:t>DU</w:t>
      </w:r>
      <w:r w:rsidRPr="00EB13AD">
        <w:t xml:space="preserve"> by Category</w:t>
      </w:r>
      <w:bookmarkEnd w:id="6"/>
    </w:p>
    <w:p w:rsidR="00351887" w:rsidRDefault="00351887" w:rsidP="002C27BB">
      <w:pPr>
        <w:rPr>
          <w:b/>
          <w:bCs/>
        </w:rPr>
      </w:pPr>
    </w:p>
    <w:tbl>
      <w:tblPr>
        <w:tblW w:w="621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1 - Summary Schedule - Contribution rates per DU by category"/>
        <w:tblDescription w:val="Summary of contribution rates for roadworks, open space, community facilities works and administration"/>
      </w:tblPr>
      <w:tblGrid>
        <w:gridCol w:w="4161"/>
        <w:gridCol w:w="2052"/>
      </w:tblGrid>
      <w:tr w:rsidR="006E5059" w:rsidRPr="00E56D3A" w:rsidTr="00B8560B">
        <w:trPr>
          <w:trHeight w:val="20"/>
          <w:tblHeader/>
        </w:trPr>
        <w:tc>
          <w:tcPr>
            <w:tcW w:w="4161" w:type="dxa"/>
            <w:shd w:val="clear" w:color="auto" w:fill="C4CCE6"/>
          </w:tcPr>
          <w:p w:rsidR="006E5059" w:rsidRPr="00E56D3A" w:rsidRDefault="006E5059" w:rsidP="00573B61">
            <w:pPr>
              <w:spacing w:before="60" w:after="60"/>
              <w:jc w:val="left"/>
              <w:rPr>
                <w:b/>
                <w:sz w:val="18"/>
                <w:szCs w:val="18"/>
                <w:lang w:val="en-US"/>
              </w:rPr>
            </w:pPr>
            <w:r>
              <w:rPr>
                <w:b/>
                <w:sz w:val="18"/>
                <w:szCs w:val="18"/>
                <w:lang w:val="en-US"/>
              </w:rPr>
              <w:t>Category</w:t>
            </w:r>
          </w:p>
        </w:tc>
        <w:tc>
          <w:tcPr>
            <w:tcW w:w="2052" w:type="dxa"/>
            <w:shd w:val="clear" w:color="auto" w:fill="C4CCE6"/>
          </w:tcPr>
          <w:p w:rsidR="006E5059" w:rsidRPr="00E56D3A" w:rsidRDefault="006E5059" w:rsidP="006E5059">
            <w:pPr>
              <w:spacing w:before="60" w:after="60"/>
              <w:jc w:val="center"/>
              <w:rPr>
                <w:b/>
                <w:sz w:val="18"/>
                <w:szCs w:val="18"/>
                <w:lang w:val="en-US"/>
              </w:rPr>
            </w:pPr>
            <w:r>
              <w:rPr>
                <w:b/>
                <w:sz w:val="18"/>
                <w:szCs w:val="18"/>
                <w:lang w:val="en-US"/>
              </w:rPr>
              <w:t>Rate</w:t>
            </w:r>
          </w:p>
        </w:tc>
      </w:tr>
      <w:tr w:rsidR="006E5059" w:rsidRPr="007E799B" w:rsidTr="00B8560B">
        <w:trPr>
          <w:trHeight w:val="20"/>
        </w:trPr>
        <w:tc>
          <w:tcPr>
            <w:tcW w:w="4161" w:type="dxa"/>
            <w:shd w:val="clear" w:color="auto" w:fill="auto"/>
          </w:tcPr>
          <w:p w:rsidR="006E5059" w:rsidRPr="007E799B" w:rsidRDefault="006E5059" w:rsidP="00573B61">
            <w:pPr>
              <w:spacing w:before="60" w:after="60"/>
              <w:jc w:val="left"/>
              <w:rPr>
                <w:sz w:val="18"/>
                <w:szCs w:val="18"/>
                <w:lang w:val="en-US"/>
              </w:rPr>
            </w:pPr>
            <w:r w:rsidRPr="007E799B">
              <w:rPr>
                <w:sz w:val="18"/>
                <w:szCs w:val="18"/>
                <w:lang w:val="en-US"/>
              </w:rPr>
              <w:t>Road</w:t>
            </w:r>
            <w:r w:rsidR="00B914E0" w:rsidRPr="007E799B">
              <w:rPr>
                <w:sz w:val="18"/>
                <w:szCs w:val="18"/>
                <w:lang w:val="en-US"/>
              </w:rPr>
              <w:t>work</w:t>
            </w:r>
            <w:r w:rsidRPr="007E799B">
              <w:rPr>
                <w:sz w:val="18"/>
                <w:szCs w:val="18"/>
                <w:lang w:val="en-US"/>
              </w:rPr>
              <w:t>s and Traffic Management</w:t>
            </w:r>
          </w:p>
        </w:tc>
        <w:tc>
          <w:tcPr>
            <w:tcW w:w="2052" w:type="dxa"/>
            <w:shd w:val="clear" w:color="auto" w:fill="auto"/>
            <w:vAlign w:val="center"/>
          </w:tcPr>
          <w:p w:rsidR="006E5059" w:rsidRPr="007E799B" w:rsidRDefault="006E5059" w:rsidP="00B914E0">
            <w:pPr>
              <w:spacing w:before="60" w:after="60"/>
              <w:ind w:right="633"/>
              <w:jc w:val="right"/>
              <w:rPr>
                <w:sz w:val="18"/>
                <w:szCs w:val="18"/>
              </w:rPr>
            </w:pPr>
            <w:r w:rsidRPr="007E799B">
              <w:rPr>
                <w:sz w:val="18"/>
                <w:szCs w:val="18"/>
              </w:rPr>
              <w:t>$6,</w:t>
            </w:r>
            <w:r w:rsidR="00D40566" w:rsidRPr="007E799B">
              <w:rPr>
                <w:sz w:val="18"/>
                <w:szCs w:val="18"/>
              </w:rPr>
              <w:t>604</w:t>
            </w:r>
          </w:p>
        </w:tc>
      </w:tr>
      <w:tr w:rsidR="006E5059" w:rsidRPr="007E799B" w:rsidTr="00B8560B">
        <w:trPr>
          <w:trHeight w:val="20"/>
        </w:trPr>
        <w:tc>
          <w:tcPr>
            <w:tcW w:w="4161" w:type="dxa"/>
            <w:shd w:val="clear" w:color="auto" w:fill="auto"/>
            <w:vAlign w:val="center"/>
          </w:tcPr>
          <w:p w:rsidR="006E5059" w:rsidRPr="007E799B" w:rsidRDefault="006E5059" w:rsidP="00573B61">
            <w:pPr>
              <w:spacing w:before="60" w:after="60"/>
              <w:jc w:val="left"/>
              <w:rPr>
                <w:sz w:val="18"/>
                <w:szCs w:val="18"/>
                <w:lang w:val="en-US"/>
              </w:rPr>
            </w:pPr>
            <w:r w:rsidRPr="007E799B">
              <w:rPr>
                <w:sz w:val="18"/>
                <w:szCs w:val="18"/>
                <w:lang w:val="en-US"/>
              </w:rPr>
              <w:t>Open Space and Recreational Facilities Works</w:t>
            </w:r>
          </w:p>
        </w:tc>
        <w:tc>
          <w:tcPr>
            <w:tcW w:w="2052" w:type="dxa"/>
            <w:shd w:val="clear" w:color="auto" w:fill="auto"/>
            <w:vAlign w:val="center"/>
          </w:tcPr>
          <w:p w:rsidR="006E5059" w:rsidRPr="007E799B" w:rsidRDefault="006E5059" w:rsidP="00B914E0">
            <w:pPr>
              <w:spacing w:before="60" w:after="60"/>
              <w:ind w:right="633"/>
              <w:jc w:val="right"/>
              <w:rPr>
                <w:sz w:val="18"/>
                <w:szCs w:val="18"/>
              </w:rPr>
            </w:pPr>
            <w:r w:rsidRPr="007E799B">
              <w:rPr>
                <w:sz w:val="18"/>
                <w:szCs w:val="18"/>
              </w:rPr>
              <w:t>$3,549</w:t>
            </w:r>
          </w:p>
        </w:tc>
      </w:tr>
      <w:tr w:rsidR="006E5059" w:rsidRPr="007E799B" w:rsidTr="00B8560B">
        <w:trPr>
          <w:trHeight w:val="20"/>
        </w:trPr>
        <w:tc>
          <w:tcPr>
            <w:tcW w:w="4161" w:type="dxa"/>
            <w:shd w:val="clear" w:color="auto" w:fill="auto"/>
            <w:vAlign w:val="center"/>
          </w:tcPr>
          <w:p w:rsidR="006E5059" w:rsidRPr="007E799B" w:rsidRDefault="006E5059" w:rsidP="00573B61">
            <w:pPr>
              <w:spacing w:before="60" w:after="60"/>
              <w:rPr>
                <w:sz w:val="18"/>
                <w:szCs w:val="18"/>
              </w:rPr>
            </w:pPr>
            <w:r w:rsidRPr="007E799B">
              <w:rPr>
                <w:sz w:val="18"/>
                <w:szCs w:val="18"/>
              </w:rPr>
              <w:t>Community Facilities Works</w:t>
            </w:r>
          </w:p>
        </w:tc>
        <w:tc>
          <w:tcPr>
            <w:tcW w:w="2052" w:type="dxa"/>
            <w:shd w:val="clear" w:color="auto" w:fill="auto"/>
            <w:vAlign w:val="center"/>
          </w:tcPr>
          <w:p w:rsidR="006E5059" w:rsidRPr="007E799B" w:rsidRDefault="006E5059" w:rsidP="00B914E0">
            <w:pPr>
              <w:spacing w:before="60" w:after="60"/>
              <w:ind w:right="633"/>
              <w:jc w:val="right"/>
              <w:rPr>
                <w:sz w:val="18"/>
                <w:szCs w:val="18"/>
              </w:rPr>
            </w:pPr>
            <w:r w:rsidRPr="007E799B">
              <w:rPr>
                <w:sz w:val="18"/>
                <w:szCs w:val="18"/>
              </w:rPr>
              <w:t>$2,965</w:t>
            </w:r>
          </w:p>
        </w:tc>
      </w:tr>
      <w:tr w:rsidR="006E5059" w:rsidRPr="007E799B" w:rsidTr="00B8560B">
        <w:trPr>
          <w:trHeight w:val="20"/>
        </w:trPr>
        <w:tc>
          <w:tcPr>
            <w:tcW w:w="4161" w:type="dxa"/>
            <w:shd w:val="clear" w:color="auto" w:fill="auto"/>
            <w:vAlign w:val="center"/>
          </w:tcPr>
          <w:p w:rsidR="006E5059" w:rsidRPr="007E799B" w:rsidRDefault="006E5059" w:rsidP="00573B61">
            <w:pPr>
              <w:spacing w:before="60" w:after="60"/>
              <w:rPr>
                <w:sz w:val="18"/>
                <w:szCs w:val="18"/>
              </w:rPr>
            </w:pPr>
            <w:r w:rsidRPr="007E799B">
              <w:rPr>
                <w:sz w:val="18"/>
                <w:szCs w:val="18"/>
              </w:rPr>
              <w:t>Administration</w:t>
            </w:r>
          </w:p>
        </w:tc>
        <w:tc>
          <w:tcPr>
            <w:tcW w:w="2052" w:type="dxa"/>
            <w:shd w:val="clear" w:color="auto" w:fill="auto"/>
            <w:vAlign w:val="center"/>
          </w:tcPr>
          <w:p w:rsidR="006E5059" w:rsidRPr="007E799B" w:rsidRDefault="006E5059" w:rsidP="00B914E0">
            <w:pPr>
              <w:spacing w:before="60" w:after="60"/>
              <w:ind w:right="633"/>
              <w:jc w:val="right"/>
              <w:rPr>
                <w:sz w:val="18"/>
                <w:szCs w:val="18"/>
              </w:rPr>
            </w:pPr>
            <w:r w:rsidRPr="007E799B">
              <w:rPr>
                <w:sz w:val="18"/>
                <w:szCs w:val="18"/>
              </w:rPr>
              <w:t>$</w:t>
            </w:r>
            <w:r w:rsidR="00E5473F" w:rsidRPr="007E799B">
              <w:rPr>
                <w:sz w:val="18"/>
                <w:szCs w:val="18"/>
              </w:rPr>
              <w:t>458</w:t>
            </w:r>
          </w:p>
        </w:tc>
      </w:tr>
    </w:tbl>
    <w:p w:rsidR="002C27BB" w:rsidRDefault="002C27BB" w:rsidP="002C27BB">
      <w:pPr>
        <w:rPr>
          <w:b/>
          <w:bCs/>
          <w:sz w:val="16"/>
          <w:szCs w:val="16"/>
        </w:rPr>
      </w:pPr>
    </w:p>
    <w:p w:rsidR="00351887" w:rsidRPr="006E5059" w:rsidRDefault="006E5059" w:rsidP="002C27BB">
      <w:pPr>
        <w:rPr>
          <w:bCs/>
          <w:szCs w:val="20"/>
        </w:rPr>
      </w:pPr>
      <w:r w:rsidRPr="006E5059">
        <w:rPr>
          <w:bCs/>
          <w:szCs w:val="20"/>
        </w:rPr>
        <w:t>Refer to Section 3 for details of how these rates are calculated.</w:t>
      </w:r>
    </w:p>
    <w:p w:rsidR="00351887" w:rsidRDefault="00351887" w:rsidP="00F22A3F">
      <w:pPr>
        <w:tabs>
          <w:tab w:val="left" w:pos="2340"/>
        </w:tabs>
        <w:rPr>
          <w:lang w:eastAsia="en-US"/>
        </w:rPr>
      </w:pPr>
    </w:p>
    <w:p w:rsidR="00351887" w:rsidRDefault="00351887" w:rsidP="00093320">
      <w:pPr>
        <w:rPr>
          <w:lang w:eastAsia="en-US"/>
        </w:rPr>
      </w:pPr>
    </w:p>
    <w:p w:rsidR="002C1A36" w:rsidRDefault="002C1A36" w:rsidP="00124140">
      <w:pPr>
        <w:sectPr w:rsidR="002C1A36" w:rsidSect="0089308E">
          <w:headerReference w:type="even" r:id="rId16"/>
          <w:headerReference w:type="default" r:id="rId17"/>
          <w:footerReference w:type="default" r:id="rId18"/>
          <w:headerReference w:type="first" r:id="rId19"/>
          <w:pgSz w:w="11907" w:h="16840" w:code="9"/>
          <w:pgMar w:top="1134" w:right="1134" w:bottom="1134" w:left="1134" w:header="567" w:footer="567" w:gutter="0"/>
          <w:pgNumType w:start="1"/>
          <w:cols w:space="720"/>
        </w:sectPr>
      </w:pPr>
    </w:p>
    <w:p w:rsidR="002C27BB" w:rsidRPr="00EB13AD" w:rsidRDefault="002C2929" w:rsidP="003B0080">
      <w:pPr>
        <w:pStyle w:val="Heading1"/>
      </w:pPr>
      <w:bookmarkStart w:id="7" w:name="_Toc186855662"/>
      <w:bookmarkStart w:id="8" w:name="_Toc378673126"/>
      <w:r>
        <w:lastRenderedPageBreak/>
        <w:t>1</w:t>
      </w:r>
      <w:r w:rsidR="002C27BB">
        <w:tab/>
      </w:r>
      <w:r w:rsidR="002C7BA8" w:rsidRPr="00EB13AD">
        <w:t xml:space="preserve">Administration </w:t>
      </w:r>
      <w:r w:rsidR="001D3967">
        <w:t>and</w:t>
      </w:r>
      <w:r w:rsidR="002C7BA8" w:rsidRPr="00EB13AD">
        <w:t xml:space="preserve"> Operation </w:t>
      </w:r>
      <w:r w:rsidR="001D3967">
        <w:t>of this</w:t>
      </w:r>
      <w:r w:rsidR="002C7BA8" w:rsidRPr="00EB13AD">
        <w:t xml:space="preserve"> Plan</w:t>
      </w:r>
      <w:bookmarkEnd w:id="7"/>
      <w:bookmarkEnd w:id="8"/>
    </w:p>
    <w:p w:rsidR="002C27BB" w:rsidRPr="00EB13AD" w:rsidRDefault="002C27BB" w:rsidP="002C27BB"/>
    <w:p w:rsidR="002C27BB" w:rsidRPr="00EB13AD" w:rsidRDefault="002C2929" w:rsidP="002C27BB">
      <w:pPr>
        <w:pStyle w:val="Heading2"/>
      </w:pPr>
      <w:bookmarkStart w:id="9" w:name="_Toc134004511"/>
      <w:bookmarkStart w:id="10" w:name="_Toc186855664"/>
      <w:bookmarkStart w:id="11" w:name="_Toc378673127"/>
      <w:r>
        <w:t>1</w:t>
      </w:r>
      <w:r w:rsidR="002C27BB" w:rsidRPr="00EB13AD">
        <w:t>.1</w:t>
      </w:r>
      <w:r w:rsidR="002C27BB" w:rsidRPr="00EB13AD">
        <w:tab/>
      </w:r>
      <w:r w:rsidR="002C27BB">
        <w:t>Name of th</w:t>
      </w:r>
      <w:r w:rsidR="001D3967">
        <w:t>is</w:t>
      </w:r>
      <w:r w:rsidR="002C27BB">
        <w:t xml:space="preserve"> Plan</w:t>
      </w:r>
      <w:bookmarkEnd w:id="9"/>
      <w:bookmarkEnd w:id="10"/>
      <w:bookmarkEnd w:id="11"/>
    </w:p>
    <w:p w:rsidR="002C27BB" w:rsidRDefault="002C27BB" w:rsidP="002C27BB"/>
    <w:p w:rsidR="002C27BB" w:rsidRDefault="002C27BB" w:rsidP="002C27BB">
      <w:r w:rsidRPr="00EB13AD">
        <w:t xml:space="preserve">This plan is called the </w:t>
      </w:r>
      <w:r w:rsidRPr="00291D83">
        <w:t>Budgewoi</w:t>
      </w:r>
      <w:r>
        <w:t xml:space="preserve"> District</w:t>
      </w:r>
      <w:r w:rsidRPr="00EB13AD">
        <w:t xml:space="preserve"> </w:t>
      </w:r>
      <w:r w:rsidR="00B26B4F">
        <w:t xml:space="preserve">Development </w:t>
      </w:r>
      <w:r w:rsidRPr="00EB13AD">
        <w:t xml:space="preserve">Contributions Plan dated </w:t>
      </w:r>
      <w:r w:rsidR="00DA5460">
        <w:t>September 2013</w:t>
      </w:r>
      <w:r w:rsidR="00070D6E">
        <w:t>.</w:t>
      </w:r>
    </w:p>
    <w:p w:rsidR="002C27BB" w:rsidRPr="00EB13AD" w:rsidRDefault="002C27BB" w:rsidP="002C27BB"/>
    <w:p w:rsidR="002C27BB" w:rsidRPr="00EB13AD" w:rsidRDefault="002C2929" w:rsidP="002C27BB">
      <w:pPr>
        <w:pStyle w:val="Heading2"/>
      </w:pPr>
      <w:bookmarkStart w:id="12" w:name="_Toc134004512"/>
      <w:bookmarkStart w:id="13" w:name="_Toc186855665"/>
      <w:bookmarkStart w:id="14" w:name="_Toc378673128"/>
      <w:r>
        <w:t>1</w:t>
      </w:r>
      <w:r w:rsidR="002C27BB" w:rsidRPr="00EB13AD">
        <w:t>.2</w:t>
      </w:r>
      <w:r w:rsidR="002C27BB" w:rsidRPr="00EB13AD">
        <w:tab/>
      </w:r>
      <w:r w:rsidR="002C27BB">
        <w:t xml:space="preserve">Land to which </w:t>
      </w:r>
      <w:r w:rsidR="002C27BB" w:rsidRPr="00EB13AD">
        <w:t>th</w:t>
      </w:r>
      <w:r w:rsidR="001D3967">
        <w:t>is</w:t>
      </w:r>
      <w:r w:rsidR="002C27BB" w:rsidRPr="00EB13AD">
        <w:t xml:space="preserve"> Plan </w:t>
      </w:r>
      <w:r w:rsidR="00D475BE">
        <w:t>A</w:t>
      </w:r>
      <w:r w:rsidR="002C27BB" w:rsidRPr="00EB13AD">
        <w:t>pplies</w:t>
      </w:r>
      <w:bookmarkEnd w:id="12"/>
      <w:bookmarkEnd w:id="13"/>
      <w:bookmarkEnd w:id="14"/>
    </w:p>
    <w:p w:rsidR="002C27BB" w:rsidRDefault="002C27BB" w:rsidP="002C27BB">
      <w:bookmarkStart w:id="15" w:name="_Toc134004513"/>
      <w:bookmarkStart w:id="16" w:name="_Toc186855666"/>
    </w:p>
    <w:p w:rsidR="002C27BB" w:rsidRDefault="00B72F22" w:rsidP="002C27BB">
      <w:r>
        <w:t xml:space="preserve">This plan applies to land within the </w:t>
      </w:r>
      <w:r w:rsidR="006E5059">
        <w:t>Budgewoi Social Planning District</w:t>
      </w:r>
      <w:r w:rsidR="00BD1551">
        <w:t>,</w:t>
      </w:r>
      <w:r>
        <w:t xml:space="preserve"> as </w:t>
      </w:r>
      <w:r w:rsidR="008F146F">
        <w:t>shown i</w:t>
      </w:r>
      <w:r w:rsidRPr="000556D4">
        <w:t>n Figure 1.</w:t>
      </w:r>
    </w:p>
    <w:p w:rsidR="002C27BB" w:rsidRDefault="002C27BB" w:rsidP="002C27BB"/>
    <w:p w:rsidR="002C27BB" w:rsidRPr="00EB13AD" w:rsidRDefault="002C2929" w:rsidP="002C27BB">
      <w:pPr>
        <w:pStyle w:val="Heading2"/>
      </w:pPr>
      <w:bookmarkStart w:id="17" w:name="_Toc378673129"/>
      <w:r>
        <w:t>1</w:t>
      </w:r>
      <w:r w:rsidR="002C27BB" w:rsidRPr="00EB13AD">
        <w:t>.3</w:t>
      </w:r>
      <w:r w:rsidR="002C27BB" w:rsidRPr="00EB13AD">
        <w:tab/>
      </w:r>
      <w:r w:rsidR="002C27BB">
        <w:t>Purpose of th</w:t>
      </w:r>
      <w:r w:rsidR="001D3967">
        <w:t>is</w:t>
      </w:r>
      <w:r w:rsidR="002C27BB" w:rsidRPr="00EB13AD">
        <w:t xml:space="preserve"> Plan</w:t>
      </w:r>
      <w:bookmarkEnd w:id="15"/>
      <w:bookmarkEnd w:id="16"/>
      <w:bookmarkEnd w:id="17"/>
    </w:p>
    <w:p w:rsidR="002C27BB" w:rsidRDefault="002C27BB" w:rsidP="002C27BB">
      <w:pPr>
        <w:rPr>
          <w:snapToGrid w:val="0"/>
          <w:lang w:val="en-US"/>
        </w:rPr>
      </w:pPr>
    </w:p>
    <w:p w:rsidR="002C27BB" w:rsidRPr="00EB13AD" w:rsidRDefault="002C27BB" w:rsidP="002C27BB">
      <w:pPr>
        <w:rPr>
          <w:snapToGrid w:val="0"/>
          <w:lang w:val="en-US"/>
        </w:rPr>
      </w:pPr>
      <w:r w:rsidRPr="00EB13AD">
        <w:rPr>
          <w:snapToGrid w:val="0"/>
          <w:lang w:val="en-US"/>
        </w:rPr>
        <w:t>The purpose of th</w:t>
      </w:r>
      <w:r w:rsidR="001D3967">
        <w:rPr>
          <w:snapToGrid w:val="0"/>
          <w:lang w:val="en-US"/>
        </w:rPr>
        <w:t>is</w:t>
      </w:r>
      <w:r w:rsidRPr="00EB13AD">
        <w:rPr>
          <w:snapToGrid w:val="0"/>
          <w:lang w:val="en-US"/>
        </w:rPr>
        <w:t xml:space="preserve"> </w:t>
      </w:r>
      <w:r w:rsidR="008F146F">
        <w:rPr>
          <w:snapToGrid w:val="0"/>
          <w:lang w:val="en-US"/>
        </w:rPr>
        <w:t>p</w:t>
      </w:r>
      <w:r w:rsidRPr="00EB13AD">
        <w:rPr>
          <w:snapToGrid w:val="0"/>
          <w:lang w:val="en-US"/>
        </w:rPr>
        <w:t>lan is to:</w:t>
      </w:r>
    </w:p>
    <w:p w:rsidR="002C27BB" w:rsidRPr="00EB13AD" w:rsidRDefault="002C27BB" w:rsidP="002C27BB">
      <w:pPr>
        <w:rPr>
          <w:snapToGrid w:val="0"/>
          <w:lang w:val="en-US"/>
        </w:rPr>
      </w:pPr>
    </w:p>
    <w:p w:rsidR="002C27BB" w:rsidRPr="00EB13AD" w:rsidRDefault="00E946F6" w:rsidP="00B8560B">
      <w:pPr>
        <w:numPr>
          <w:ilvl w:val="0"/>
          <w:numId w:val="10"/>
        </w:numPr>
        <w:spacing w:after="240"/>
        <w:rPr>
          <w:snapToGrid w:val="0"/>
          <w:lang w:val="en-US"/>
        </w:rPr>
      </w:pPr>
      <w:r>
        <w:rPr>
          <w:snapToGrid w:val="0"/>
          <w:lang w:val="en-US"/>
        </w:rPr>
        <w:t>pro</w:t>
      </w:r>
      <w:r w:rsidR="002C27BB" w:rsidRPr="00EB13AD">
        <w:rPr>
          <w:snapToGrid w:val="0"/>
          <w:lang w:val="en-US"/>
        </w:rPr>
        <w:t>vide an administrative framework under which specific public facilities strategies may be implemented and coordinated</w:t>
      </w:r>
    </w:p>
    <w:p w:rsidR="002C27BB" w:rsidRPr="00EB13AD" w:rsidRDefault="00E946F6" w:rsidP="00B8560B">
      <w:pPr>
        <w:numPr>
          <w:ilvl w:val="0"/>
          <w:numId w:val="10"/>
        </w:numPr>
        <w:spacing w:after="240"/>
      </w:pPr>
      <w:r>
        <w:rPr>
          <w:snapToGrid w:val="0"/>
          <w:lang w:val="en-US"/>
        </w:rPr>
        <w:t>e</w:t>
      </w:r>
      <w:r w:rsidR="002C27BB" w:rsidRPr="00EB13AD">
        <w:rPr>
          <w:snapToGrid w:val="0"/>
          <w:lang w:val="en-US"/>
        </w:rPr>
        <w:t>nsure that adequate public facilities are provided for as part of any new development</w:t>
      </w:r>
    </w:p>
    <w:p w:rsidR="002C27BB" w:rsidRPr="00EB13AD" w:rsidRDefault="00E946F6" w:rsidP="00B8560B">
      <w:pPr>
        <w:numPr>
          <w:ilvl w:val="0"/>
          <w:numId w:val="10"/>
        </w:numPr>
        <w:spacing w:after="240"/>
        <w:rPr>
          <w:snapToGrid w:val="0"/>
          <w:lang w:val="en-US"/>
        </w:rPr>
      </w:pPr>
      <w:r>
        <w:t>a</w:t>
      </w:r>
      <w:r w:rsidR="002C27BB" w:rsidRPr="00EB13AD">
        <w:t>uthorise Council to impose conditions under section 94 (s94) of the Environmental Planning and Assessment (“EP&amp;A”) Act 1979 when granting consent to development on land to which this plan applies</w:t>
      </w:r>
    </w:p>
    <w:p w:rsidR="002C27BB" w:rsidRPr="00EB13AD" w:rsidRDefault="00E946F6" w:rsidP="00B8560B">
      <w:pPr>
        <w:numPr>
          <w:ilvl w:val="0"/>
          <w:numId w:val="10"/>
        </w:numPr>
        <w:spacing w:after="240"/>
        <w:rPr>
          <w:snapToGrid w:val="0"/>
          <w:lang w:val="en-US"/>
        </w:rPr>
      </w:pPr>
      <w:r>
        <w:rPr>
          <w:snapToGrid w:val="0"/>
          <w:lang w:val="en-US"/>
        </w:rPr>
        <w:t>p</w:t>
      </w:r>
      <w:r w:rsidR="002C27BB" w:rsidRPr="00EB13AD">
        <w:rPr>
          <w:snapToGrid w:val="0"/>
          <w:lang w:val="en-US"/>
        </w:rPr>
        <w:t>rovide a comprehensive strategy for the assessment, collection, expenditure accounting and review of development contributions on an equitable basis</w:t>
      </w:r>
    </w:p>
    <w:p w:rsidR="002C27BB" w:rsidRPr="00EB13AD" w:rsidRDefault="00E946F6" w:rsidP="00B8560B">
      <w:pPr>
        <w:numPr>
          <w:ilvl w:val="0"/>
          <w:numId w:val="10"/>
        </w:numPr>
        <w:spacing w:after="240"/>
      </w:pPr>
      <w:r>
        <w:rPr>
          <w:snapToGrid w:val="0"/>
          <w:lang w:val="en-US"/>
        </w:rPr>
        <w:t>e</w:t>
      </w:r>
      <w:r w:rsidR="002C27BB" w:rsidRPr="00EB13AD">
        <w:rPr>
          <w:snapToGrid w:val="0"/>
          <w:lang w:val="en-US"/>
        </w:rPr>
        <w:t xml:space="preserve">nsure that the existing community is not burdened by the provision of </w:t>
      </w:r>
      <w:r w:rsidR="002C27BB" w:rsidRPr="00EB13AD">
        <w:t xml:space="preserve">public amenities and public services </w:t>
      </w:r>
      <w:r w:rsidR="002C27BB" w:rsidRPr="00EB13AD">
        <w:rPr>
          <w:snapToGrid w:val="0"/>
          <w:lang w:val="en-US"/>
        </w:rPr>
        <w:t>required as a result of future development</w:t>
      </w:r>
      <w:r>
        <w:rPr>
          <w:snapToGrid w:val="0"/>
          <w:lang w:val="en-US"/>
        </w:rPr>
        <w:t>,</w:t>
      </w:r>
      <w:r w:rsidR="002C27BB" w:rsidRPr="00EB13AD">
        <w:rPr>
          <w:snapToGrid w:val="0"/>
          <w:lang w:val="en-US"/>
        </w:rPr>
        <w:t xml:space="preserve"> and</w:t>
      </w:r>
    </w:p>
    <w:p w:rsidR="002C27BB" w:rsidRPr="00EB13AD" w:rsidRDefault="00E946F6" w:rsidP="00B8560B">
      <w:pPr>
        <w:numPr>
          <w:ilvl w:val="0"/>
          <w:numId w:val="10"/>
        </w:numPr>
        <w:spacing w:after="240"/>
      </w:pPr>
      <w:r>
        <w:rPr>
          <w:lang w:val="en-US"/>
        </w:rPr>
        <w:t>e</w:t>
      </w:r>
      <w:r w:rsidR="002C27BB" w:rsidRPr="00EB13AD">
        <w:rPr>
          <w:lang w:val="en-US"/>
        </w:rPr>
        <w:t xml:space="preserve">nable Council to be both publicly and financially accountable in its assessment and administration of </w:t>
      </w:r>
      <w:r w:rsidR="001D3967">
        <w:rPr>
          <w:lang w:val="en-US"/>
        </w:rPr>
        <w:t>this plan</w:t>
      </w:r>
    </w:p>
    <w:p w:rsidR="002C27BB" w:rsidRPr="00EB13AD" w:rsidRDefault="002C2929" w:rsidP="002C27BB">
      <w:pPr>
        <w:pStyle w:val="Heading2"/>
      </w:pPr>
      <w:bookmarkStart w:id="18" w:name="_Toc134004514"/>
      <w:bookmarkStart w:id="19" w:name="_Toc186855667"/>
      <w:bookmarkStart w:id="20" w:name="_Toc378673130"/>
      <w:r>
        <w:t>1.</w:t>
      </w:r>
      <w:r w:rsidR="002C27BB" w:rsidRPr="00EB13AD">
        <w:t>4</w:t>
      </w:r>
      <w:r w:rsidR="002C27BB" w:rsidRPr="00EB13AD">
        <w:tab/>
        <w:t>Commencement of th</w:t>
      </w:r>
      <w:r w:rsidR="001D3967">
        <w:t>is</w:t>
      </w:r>
      <w:r w:rsidR="002C27BB" w:rsidRPr="00EB13AD">
        <w:t xml:space="preserve"> Plan</w:t>
      </w:r>
      <w:bookmarkEnd w:id="18"/>
      <w:bookmarkEnd w:id="19"/>
      <w:bookmarkEnd w:id="20"/>
    </w:p>
    <w:p w:rsidR="00E946F6" w:rsidRDefault="00E946F6" w:rsidP="002C27BB">
      <w:pPr>
        <w:rPr>
          <w:snapToGrid w:val="0"/>
          <w:lang w:val="en-US"/>
        </w:rPr>
      </w:pPr>
    </w:p>
    <w:p w:rsidR="002C27BB" w:rsidRPr="00EB13AD" w:rsidRDefault="002C27BB" w:rsidP="002C27BB">
      <w:pPr>
        <w:rPr>
          <w:snapToGrid w:val="0"/>
          <w:lang w:val="en-US"/>
        </w:rPr>
      </w:pPr>
      <w:r w:rsidRPr="00EB13AD">
        <w:rPr>
          <w:snapToGrid w:val="0"/>
          <w:lang w:val="en-US"/>
        </w:rPr>
        <w:t>This plan has been prepared pursuant to the provisions of s94 of the EP&amp;A Act and Part 4 of the EP&amp;A Regulation and takes effect from the date on which public notice was published, pursuant to clause 31(4) of the EP&amp;A Regulation.</w:t>
      </w:r>
    </w:p>
    <w:p w:rsidR="002C27BB" w:rsidRPr="00EB13AD" w:rsidRDefault="002C27BB" w:rsidP="002C27BB"/>
    <w:p w:rsidR="002C27BB" w:rsidRPr="00EB13AD" w:rsidRDefault="002C2929" w:rsidP="00E946F6">
      <w:pPr>
        <w:pStyle w:val="Heading2"/>
      </w:pPr>
      <w:bookmarkStart w:id="21" w:name="_Toc100723120"/>
      <w:bookmarkStart w:id="22" w:name="_Toc134004515"/>
      <w:bookmarkStart w:id="23" w:name="_Toc186855668"/>
      <w:bookmarkStart w:id="24" w:name="_Toc378673131"/>
      <w:r>
        <w:t>1</w:t>
      </w:r>
      <w:r w:rsidR="00E946F6">
        <w:t>.5</w:t>
      </w:r>
      <w:r w:rsidR="00E946F6">
        <w:tab/>
      </w:r>
      <w:r w:rsidR="002C27BB" w:rsidRPr="00EB13AD">
        <w:t>Relationship with other Plans and Policies</w:t>
      </w:r>
      <w:bookmarkEnd w:id="21"/>
      <w:bookmarkEnd w:id="22"/>
      <w:bookmarkEnd w:id="23"/>
      <w:bookmarkEnd w:id="24"/>
    </w:p>
    <w:p w:rsidR="00E946F6" w:rsidRDefault="00E946F6" w:rsidP="002C27BB">
      <w:pPr>
        <w:rPr>
          <w:snapToGrid w:val="0"/>
          <w:lang w:val="en-US"/>
        </w:rPr>
      </w:pPr>
    </w:p>
    <w:p w:rsidR="00485237" w:rsidRPr="00EB13AD" w:rsidRDefault="00485237" w:rsidP="00485237">
      <w:r w:rsidRPr="00EB13AD">
        <w:rPr>
          <w:snapToGrid w:val="0"/>
          <w:lang w:val="en-US"/>
        </w:rPr>
        <w:t xml:space="preserve">This Plan repeals </w:t>
      </w:r>
      <w:r>
        <w:rPr>
          <w:snapToGrid w:val="0"/>
          <w:lang w:val="en-US"/>
        </w:rPr>
        <w:t xml:space="preserve">all previous versions of the </w:t>
      </w:r>
      <w:proofErr w:type="spellStart"/>
      <w:r>
        <w:rPr>
          <w:snapToGrid w:val="0"/>
          <w:lang w:val="en-US"/>
        </w:rPr>
        <w:t>Budgewoi</w:t>
      </w:r>
      <w:proofErr w:type="spellEnd"/>
      <w:r>
        <w:rPr>
          <w:snapToGrid w:val="0"/>
          <w:lang w:val="en-US"/>
        </w:rPr>
        <w:t xml:space="preserve"> District Development C</w:t>
      </w:r>
      <w:r>
        <w:rPr>
          <w:bCs/>
          <w:snapToGrid w:val="0"/>
          <w:lang w:val="en-US"/>
        </w:rPr>
        <w:t>ontributions Plan.</w:t>
      </w:r>
    </w:p>
    <w:p w:rsidR="002C27BB" w:rsidRPr="00EB13AD" w:rsidRDefault="002C27BB" w:rsidP="002C27BB"/>
    <w:p w:rsidR="002C27BB" w:rsidRPr="00EB13AD" w:rsidRDefault="002C27BB" w:rsidP="002C27BB">
      <w:r w:rsidRPr="00EB13AD">
        <w:t xml:space="preserve">This </w:t>
      </w:r>
      <w:r w:rsidR="00E946F6">
        <w:t>p</w:t>
      </w:r>
      <w:r w:rsidRPr="00EB13AD">
        <w:t>lan should be read in conjunction with Wyong Local Environmental Plan 1991, relevant Development Control Plans, Contributions Plans, Council’s Management Plan and Council’s Codes and Policies.</w:t>
      </w:r>
    </w:p>
    <w:p w:rsidR="002C27BB" w:rsidRPr="00EB13AD" w:rsidRDefault="002C27BB" w:rsidP="002C27BB"/>
    <w:p w:rsidR="002C27BB" w:rsidRPr="00EB13AD" w:rsidRDefault="002C27BB" w:rsidP="002C27BB">
      <w:r w:rsidRPr="00EB13AD">
        <w:t xml:space="preserve">This </w:t>
      </w:r>
      <w:r w:rsidR="00E946F6">
        <w:t>p</w:t>
      </w:r>
      <w:r w:rsidRPr="00EB13AD">
        <w:t>lan replaces any requirements and details related to Section 94 Contributions that exist within any Development Control Plan prepared by Council for this area.</w:t>
      </w:r>
    </w:p>
    <w:p w:rsidR="002C27BB" w:rsidRPr="00EB13AD" w:rsidRDefault="002C27BB" w:rsidP="002C27BB"/>
    <w:p w:rsidR="002C27BB" w:rsidRPr="00EB13AD" w:rsidRDefault="002C27BB" w:rsidP="002C27BB">
      <w:r w:rsidRPr="00EB13AD">
        <w:t xml:space="preserve">This </w:t>
      </w:r>
      <w:r w:rsidR="00E946F6">
        <w:t>p</w:t>
      </w:r>
      <w:r w:rsidRPr="00EB13AD">
        <w:t>lan takes precedence over any of Council’s Codes and Policies where there are any inconsistencies in relation to Section 94 Contributions.</w:t>
      </w:r>
    </w:p>
    <w:p w:rsidR="008F146F" w:rsidRDefault="002F4C94" w:rsidP="008F146F">
      <w:r>
        <w:br w:type="page"/>
      </w:r>
      <w:r w:rsidR="002C27BB" w:rsidRPr="008F146F">
        <w:lastRenderedPageBreak/>
        <w:t>Other contributions plans may also apply to development covered by this plan</w:t>
      </w:r>
      <w:r w:rsidR="00E946F6" w:rsidRPr="008F146F">
        <w:t xml:space="preserve"> (f</w:t>
      </w:r>
      <w:r w:rsidR="002C27BB" w:rsidRPr="008F146F">
        <w:t xml:space="preserve">or example, </w:t>
      </w:r>
      <w:r w:rsidR="006E5059" w:rsidRPr="008F146F">
        <w:t xml:space="preserve">the </w:t>
      </w:r>
      <w:r w:rsidR="002C27BB" w:rsidRPr="008F146F">
        <w:t>Shire-Wide Contributions Plan)</w:t>
      </w:r>
      <w:r w:rsidR="00E946F6" w:rsidRPr="008F146F">
        <w:t>.</w:t>
      </w:r>
      <w:r w:rsidR="008F146F" w:rsidRPr="008F146F">
        <w:t xml:space="preserve"> </w:t>
      </w:r>
    </w:p>
    <w:p w:rsidR="002F4C94" w:rsidRPr="008F146F" w:rsidRDefault="002F4C94" w:rsidP="008F146F"/>
    <w:p w:rsidR="008F146F" w:rsidRDefault="008F146F" w:rsidP="00B376FF">
      <w:pPr>
        <w:pStyle w:val="Figuretitle"/>
      </w:pPr>
      <w:bookmarkStart w:id="25" w:name="_Toc378673185"/>
      <w:r>
        <w:t>Figure 1</w:t>
      </w:r>
      <w:r>
        <w:tab/>
        <w:t>Contributions Plan Area</w:t>
      </w:r>
      <w:bookmarkEnd w:id="25"/>
    </w:p>
    <w:p w:rsidR="008F146F" w:rsidRPr="006A6D1D" w:rsidRDefault="002F63A3" w:rsidP="008F146F">
      <w:pPr>
        <w:rPr>
          <w:lang w:eastAsia="en-US"/>
        </w:rPr>
      </w:pPr>
      <w:r>
        <w:rPr>
          <w:noProof/>
        </w:rPr>
        <w:drawing>
          <wp:inline distT="0" distB="0" distL="0" distR="0" wp14:anchorId="4DC63382" wp14:editId="47B2D04D">
            <wp:extent cx="5838825" cy="8267700"/>
            <wp:effectExtent l="0" t="0" r="9525" b="0"/>
            <wp:docPr id="2" name="Picture 2" descr="Figure showing contributions plan area for Budgewoi District" title="Figure 1 - Budgewoi District contributions pl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showing contributions plan area for Budgewoi Distric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38825" cy="8267700"/>
                    </a:xfrm>
                    <a:prstGeom prst="rect">
                      <a:avLst/>
                    </a:prstGeom>
                    <a:noFill/>
                    <a:ln>
                      <a:noFill/>
                    </a:ln>
                  </pic:spPr>
                </pic:pic>
              </a:graphicData>
            </a:graphic>
          </wp:inline>
        </w:drawing>
      </w:r>
    </w:p>
    <w:p w:rsidR="002C27BB" w:rsidRPr="00EB13AD" w:rsidRDefault="008F146F" w:rsidP="008F146F">
      <w:pPr>
        <w:pStyle w:val="Heading2"/>
      </w:pPr>
      <w:r>
        <w:br w:type="page"/>
      </w:r>
      <w:bookmarkStart w:id="26" w:name="_Toc100723121"/>
      <w:bookmarkStart w:id="27" w:name="_Toc134004516"/>
      <w:bookmarkStart w:id="28" w:name="_Toc186855669"/>
      <w:bookmarkStart w:id="29" w:name="_Toc378673132"/>
      <w:r w:rsidR="002C2929">
        <w:lastRenderedPageBreak/>
        <w:t>1</w:t>
      </w:r>
      <w:r w:rsidR="002C27BB" w:rsidRPr="00EB13AD">
        <w:t>.6</w:t>
      </w:r>
      <w:r w:rsidR="002C27BB" w:rsidRPr="00EB13AD">
        <w:tab/>
        <w:t>Definitions</w:t>
      </w:r>
      <w:bookmarkEnd w:id="26"/>
      <w:bookmarkEnd w:id="27"/>
      <w:bookmarkEnd w:id="28"/>
      <w:bookmarkEnd w:id="29"/>
    </w:p>
    <w:p w:rsidR="007E799B" w:rsidRPr="00EB13AD" w:rsidRDefault="007E799B" w:rsidP="007E799B"/>
    <w:p w:rsidR="00676626" w:rsidRPr="00676626" w:rsidRDefault="00676626" w:rsidP="00676626">
      <w:pPr>
        <w:rPr>
          <w:strike/>
        </w:rPr>
      </w:pPr>
      <w:r w:rsidRPr="00676626">
        <w:t>For the purposes of this plan, a “Development Unit (DU)” is defined as being equivalent to a three bedroom residential dwelling. Where development other than a three bedroom dwelling is proposed, an equivalent contribution factor based on a proportion of DU will need to be calculated in accordance with Table 2.</w:t>
      </w:r>
    </w:p>
    <w:p w:rsidR="00676626" w:rsidRPr="00676626" w:rsidRDefault="00676626" w:rsidP="00676626">
      <w:pPr>
        <w:rPr>
          <w:rStyle w:val="Style12pt"/>
          <w:sz w:val="20"/>
          <w:szCs w:val="20"/>
        </w:rPr>
      </w:pPr>
    </w:p>
    <w:p w:rsidR="00676626" w:rsidRDefault="00676626" w:rsidP="0067662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rPr>
          <w:szCs w:val="20"/>
        </w:rPr>
      </w:pPr>
      <w:r w:rsidRPr="00676626">
        <w:rPr>
          <w:szCs w:val="20"/>
        </w:rPr>
        <w:t>For the purposes of this plan,</w:t>
      </w:r>
      <w:r w:rsidRPr="00676626">
        <w:rPr>
          <w:b/>
          <w:szCs w:val="20"/>
        </w:rPr>
        <w:t xml:space="preserve"> </w:t>
      </w:r>
      <w:r w:rsidRPr="00676626">
        <w:rPr>
          <w:szCs w:val="20"/>
        </w:rPr>
        <w:t>“Net Developable Area (NDA)”</w:t>
      </w:r>
      <w:r w:rsidRPr="00676626">
        <w:rPr>
          <w:b/>
          <w:szCs w:val="20"/>
        </w:rPr>
        <w:t xml:space="preserve"> </w:t>
      </w:r>
      <w:r w:rsidRPr="00676626">
        <w:rPr>
          <w:szCs w:val="20"/>
        </w:rPr>
        <w:t>is expressed in hectares and is the actual area on which a development could be sited. NDA excludes land for trunk drainage, roads, open space, community facilities, noise buffers, undevelopable lands and certain major non-residential land uses.</w:t>
      </w:r>
    </w:p>
    <w:p w:rsidR="00AD6B0A" w:rsidRDefault="00AD6B0A" w:rsidP="0067662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rPr>
          <w:szCs w:val="20"/>
        </w:rPr>
      </w:pPr>
    </w:p>
    <w:p w:rsidR="00F8361D" w:rsidRDefault="00F8361D" w:rsidP="00F8361D">
      <w:pPr>
        <w:tabs>
          <w:tab w:val="left" w:pos="284"/>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rPr>
          <w:szCs w:val="20"/>
        </w:rPr>
      </w:pPr>
      <w:r>
        <w:rPr>
          <w:szCs w:val="20"/>
        </w:rPr>
        <w:t>“</w:t>
      </w:r>
      <w:r w:rsidRPr="00AD6B0A">
        <w:rPr>
          <w:b/>
          <w:szCs w:val="20"/>
        </w:rPr>
        <w:t>Secondary dwelling</w:t>
      </w:r>
      <w:r>
        <w:rPr>
          <w:szCs w:val="20"/>
        </w:rPr>
        <w:t xml:space="preserve"> means a self-contained dwelling that:</w:t>
      </w:r>
    </w:p>
    <w:p w:rsidR="002F63A3" w:rsidRDefault="002F63A3" w:rsidP="00F8361D">
      <w:pPr>
        <w:tabs>
          <w:tab w:val="left" w:pos="284"/>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rPr>
          <w:szCs w:val="20"/>
        </w:rPr>
      </w:pPr>
    </w:p>
    <w:p w:rsidR="00F8361D" w:rsidRDefault="00D93C6D" w:rsidP="00FD6FC6">
      <w:pPr>
        <w:numPr>
          <w:ilvl w:val="0"/>
          <w:numId w:val="24"/>
        </w:numPr>
        <w:tabs>
          <w:tab w:val="left" w:pos="567"/>
        </w:tabs>
        <w:spacing w:after="240"/>
        <w:ind w:left="567" w:hanging="567"/>
        <w:rPr>
          <w:szCs w:val="20"/>
        </w:rPr>
      </w:pPr>
      <w:r>
        <w:rPr>
          <w:szCs w:val="20"/>
        </w:rPr>
        <w:t>i</w:t>
      </w:r>
      <w:r w:rsidR="00F8361D">
        <w:rPr>
          <w:szCs w:val="20"/>
        </w:rPr>
        <w:t xml:space="preserve">s established in conjunction with another dwelling (the </w:t>
      </w:r>
      <w:r w:rsidR="00F8361D" w:rsidRPr="00123F29">
        <w:rPr>
          <w:b/>
          <w:szCs w:val="20"/>
        </w:rPr>
        <w:t>principal dwelling</w:t>
      </w:r>
      <w:r w:rsidR="00F8361D">
        <w:rPr>
          <w:szCs w:val="20"/>
        </w:rPr>
        <w:t xml:space="preserve">), and </w:t>
      </w:r>
    </w:p>
    <w:p w:rsidR="00F8361D" w:rsidRDefault="00D93C6D" w:rsidP="00FD6FC6">
      <w:pPr>
        <w:numPr>
          <w:ilvl w:val="0"/>
          <w:numId w:val="24"/>
        </w:numPr>
        <w:tabs>
          <w:tab w:val="left" w:pos="567"/>
        </w:tabs>
        <w:spacing w:after="240"/>
        <w:ind w:left="567" w:hanging="567"/>
        <w:rPr>
          <w:szCs w:val="20"/>
        </w:rPr>
      </w:pPr>
      <w:r>
        <w:rPr>
          <w:szCs w:val="20"/>
        </w:rPr>
        <w:t>i</w:t>
      </w:r>
      <w:r w:rsidR="00F8361D">
        <w:rPr>
          <w:szCs w:val="20"/>
        </w:rPr>
        <w:t>s on the same lot of land as the principal dwelling, and</w:t>
      </w:r>
    </w:p>
    <w:p w:rsidR="00F8361D" w:rsidRDefault="00D93C6D" w:rsidP="00FD6FC6">
      <w:pPr>
        <w:numPr>
          <w:ilvl w:val="0"/>
          <w:numId w:val="24"/>
        </w:numPr>
        <w:tabs>
          <w:tab w:val="left" w:pos="567"/>
        </w:tabs>
        <w:spacing w:after="240"/>
        <w:ind w:left="567" w:hanging="567"/>
        <w:rPr>
          <w:szCs w:val="20"/>
        </w:rPr>
      </w:pPr>
      <w:r>
        <w:rPr>
          <w:szCs w:val="20"/>
        </w:rPr>
        <w:t>i</w:t>
      </w:r>
      <w:r w:rsidR="00F8361D">
        <w:rPr>
          <w:szCs w:val="20"/>
        </w:rPr>
        <w:t>s located within, or is attached to, or is separa</w:t>
      </w:r>
      <w:r w:rsidR="000E3F22">
        <w:rPr>
          <w:szCs w:val="20"/>
        </w:rPr>
        <w:t>te from, the principal dwelling, and</w:t>
      </w:r>
    </w:p>
    <w:p w:rsidR="00D93C6D" w:rsidRDefault="00D93C6D" w:rsidP="00FD6FC6">
      <w:pPr>
        <w:numPr>
          <w:ilvl w:val="0"/>
          <w:numId w:val="24"/>
        </w:numPr>
        <w:tabs>
          <w:tab w:val="left" w:pos="567"/>
        </w:tabs>
        <w:spacing w:after="240"/>
        <w:ind w:left="567" w:hanging="567"/>
        <w:rPr>
          <w:szCs w:val="20"/>
        </w:rPr>
      </w:pPr>
      <w:proofErr w:type="gramStart"/>
      <w:r>
        <w:rPr>
          <w:szCs w:val="20"/>
        </w:rPr>
        <w:t>h</w:t>
      </w:r>
      <w:r w:rsidR="00F8361D">
        <w:rPr>
          <w:szCs w:val="20"/>
        </w:rPr>
        <w:t>as</w:t>
      </w:r>
      <w:proofErr w:type="gramEnd"/>
      <w:r w:rsidR="00F8361D">
        <w:rPr>
          <w:szCs w:val="20"/>
        </w:rPr>
        <w:t xml:space="preserve"> a total floor area (excluding any area used for parking) that does not exceed 60m</w:t>
      </w:r>
      <w:r w:rsidR="00F8361D" w:rsidRPr="0010180A">
        <w:rPr>
          <w:szCs w:val="20"/>
          <w:vertAlign w:val="superscript"/>
        </w:rPr>
        <w:t>2</w:t>
      </w:r>
      <w:r w:rsidR="00F8361D">
        <w:rPr>
          <w:szCs w:val="20"/>
        </w:rPr>
        <w:t xml:space="preserve">. </w:t>
      </w:r>
    </w:p>
    <w:p w:rsidR="00770BAE" w:rsidRPr="00770BAE" w:rsidRDefault="00770BAE" w:rsidP="00770BAE">
      <w:pPr>
        <w:pStyle w:val="ListParagraph"/>
        <w:ind w:left="0"/>
        <w:rPr>
          <w:i/>
        </w:rPr>
      </w:pPr>
      <w:r w:rsidRPr="00770BAE">
        <w:rPr>
          <w:b/>
          <w:i/>
        </w:rPr>
        <w:t>Note:</w:t>
      </w:r>
      <w:r w:rsidRPr="00770BAE">
        <w:rPr>
          <w:i/>
        </w:rPr>
        <w:t xml:space="preserve">  As per definition in the draft Wyong Local Environmental Plan 2012.</w:t>
      </w:r>
    </w:p>
    <w:p w:rsidR="00747658" w:rsidRPr="00747658" w:rsidRDefault="00747658" w:rsidP="00747658"/>
    <w:p w:rsidR="009753B5" w:rsidRDefault="009753B5" w:rsidP="009753B5">
      <w:pPr>
        <w:pStyle w:val="Heading2"/>
      </w:pPr>
      <w:bookmarkStart w:id="30" w:name="_Toc378673133"/>
      <w:r>
        <w:t>1.7</w:t>
      </w:r>
      <w:r>
        <w:tab/>
        <w:t xml:space="preserve">What Types of Development will be </w:t>
      </w:r>
      <w:proofErr w:type="gramStart"/>
      <w:r>
        <w:t>Levied</w:t>
      </w:r>
      <w:proofErr w:type="gramEnd"/>
      <w:r>
        <w:t>?</w:t>
      </w:r>
      <w:bookmarkEnd w:id="30"/>
    </w:p>
    <w:p w:rsidR="009753B5" w:rsidRPr="00EB13AD" w:rsidRDefault="009753B5" w:rsidP="009753B5"/>
    <w:p w:rsidR="009753B5" w:rsidRPr="00EB13AD" w:rsidRDefault="009753B5" w:rsidP="009753B5">
      <w:r w:rsidRPr="00EB13AD">
        <w:t>Unless otherwise stated within the various schemes, the contribution rates contained within this plan will be levied upon any type of development or subdivision of land within the relevant catchment.</w:t>
      </w:r>
    </w:p>
    <w:p w:rsidR="009753B5" w:rsidRPr="00EB13AD" w:rsidRDefault="009753B5" w:rsidP="009753B5"/>
    <w:p w:rsidR="009753B5" w:rsidRDefault="009753B5" w:rsidP="009753B5">
      <w:r w:rsidRPr="000556D4">
        <w:t>Table 2 summarises the types of development which will be required to contribute towards the various</w:t>
      </w:r>
      <w:r w:rsidRPr="00EB13AD">
        <w:t xml:space="preserve"> contribution categories.</w:t>
      </w:r>
    </w:p>
    <w:p w:rsidR="00C006EE" w:rsidRDefault="00C006EE" w:rsidP="00C006EE"/>
    <w:p w:rsidR="0086297F" w:rsidRPr="00EB13AD" w:rsidRDefault="0086297F" w:rsidP="0086297F">
      <w:pPr>
        <w:pStyle w:val="Heading2"/>
      </w:pPr>
      <w:bookmarkStart w:id="31" w:name="_Toc378673134"/>
      <w:r>
        <w:t>1</w:t>
      </w:r>
      <w:r w:rsidRPr="00EB13AD">
        <w:t>.</w:t>
      </w:r>
      <w:r>
        <w:t>8</w:t>
      </w:r>
      <w:r w:rsidRPr="00EB13AD">
        <w:tab/>
        <w:t>When is the Contribution Payable?</w:t>
      </w:r>
      <w:bookmarkEnd w:id="31"/>
    </w:p>
    <w:p w:rsidR="0086297F" w:rsidRDefault="0086297F" w:rsidP="0086297F"/>
    <w:p w:rsidR="0086297F" w:rsidRPr="00EB13AD" w:rsidRDefault="0086297F" w:rsidP="0086297F">
      <w:r w:rsidRPr="00EB13AD">
        <w:t>A contribution must be paid to the Council at the time specified in the condition that imposes the contribution.  If no such time is specified, the timing of the payment of the contribution is as follows:</w:t>
      </w:r>
    </w:p>
    <w:p w:rsidR="0086297F" w:rsidRPr="00EB13AD" w:rsidRDefault="0086297F" w:rsidP="0086297F"/>
    <w:p w:rsidR="0086297F" w:rsidRPr="00EB13AD" w:rsidRDefault="0086297F" w:rsidP="00B8560B">
      <w:pPr>
        <w:numPr>
          <w:ilvl w:val="0"/>
          <w:numId w:val="11"/>
        </w:numPr>
        <w:spacing w:after="240"/>
        <w:rPr>
          <w:snapToGrid w:val="0"/>
          <w:lang w:val="en-US"/>
        </w:rPr>
      </w:pPr>
      <w:r>
        <w:rPr>
          <w:snapToGrid w:val="0"/>
          <w:lang w:val="en-US"/>
        </w:rPr>
        <w:t>d</w:t>
      </w:r>
      <w:r w:rsidRPr="00EB13AD">
        <w:rPr>
          <w:snapToGrid w:val="0"/>
          <w:lang w:val="en-US"/>
        </w:rPr>
        <w:t>evelopment applications involving subdivision – prior to rele</w:t>
      </w:r>
      <w:r>
        <w:rPr>
          <w:snapToGrid w:val="0"/>
          <w:lang w:val="en-US"/>
        </w:rPr>
        <w:t>ase of subdivision certificates</w:t>
      </w:r>
    </w:p>
    <w:p w:rsidR="0086297F" w:rsidRPr="00EB13AD" w:rsidRDefault="0086297F" w:rsidP="00B8560B">
      <w:pPr>
        <w:numPr>
          <w:ilvl w:val="0"/>
          <w:numId w:val="11"/>
        </w:numPr>
        <w:spacing w:after="240"/>
        <w:rPr>
          <w:snapToGrid w:val="0"/>
          <w:lang w:val="en-US"/>
        </w:rPr>
      </w:pPr>
      <w:r>
        <w:rPr>
          <w:snapToGrid w:val="0"/>
          <w:lang w:val="en-US"/>
        </w:rPr>
        <w:t>d</w:t>
      </w:r>
      <w:r w:rsidRPr="00EB13AD">
        <w:rPr>
          <w:snapToGrid w:val="0"/>
          <w:lang w:val="en-US"/>
        </w:rPr>
        <w:t xml:space="preserve">evelopment applications involving building works – prior to the release </w:t>
      </w:r>
      <w:r>
        <w:rPr>
          <w:snapToGrid w:val="0"/>
          <w:lang w:val="en-US"/>
        </w:rPr>
        <w:t>of the construction certificate</w:t>
      </w:r>
    </w:p>
    <w:p w:rsidR="0086297F" w:rsidRPr="00EB13AD" w:rsidRDefault="0086297F" w:rsidP="00B8560B">
      <w:pPr>
        <w:numPr>
          <w:ilvl w:val="0"/>
          <w:numId w:val="11"/>
        </w:numPr>
        <w:spacing w:after="240"/>
        <w:rPr>
          <w:snapToGrid w:val="0"/>
          <w:lang w:val="en-US"/>
        </w:rPr>
      </w:pPr>
      <w:r>
        <w:rPr>
          <w:snapToGrid w:val="0"/>
          <w:lang w:val="en-US"/>
        </w:rPr>
        <w:t>d</w:t>
      </w:r>
      <w:r w:rsidRPr="00EB13AD">
        <w:rPr>
          <w:snapToGrid w:val="0"/>
          <w:lang w:val="en-US"/>
        </w:rPr>
        <w:t xml:space="preserve">evelopment applications where no building approval is required – at </w:t>
      </w:r>
      <w:r>
        <w:rPr>
          <w:snapToGrid w:val="0"/>
          <w:lang w:val="en-US"/>
        </w:rPr>
        <w:t>the time of development consent</w:t>
      </w:r>
    </w:p>
    <w:p w:rsidR="0086297F" w:rsidRDefault="0086297F" w:rsidP="0086297F">
      <w:pPr>
        <w:rPr>
          <w:snapToGrid w:val="0"/>
          <w:lang w:val="en-US"/>
        </w:rPr>
      </w:pPr>
      <w:r w:rsidRPr="00EB13AD">
        <w:rPr>
          <w:snapToGrid w:val="0"/>
          <w:lang w:val="en-US"/>
        </w:rPr>
        <w:t xml:space="preserve">In regard to the latter case, the applicant may make </w:t>
      </w:r>
      <w:proofErr w:type="gramStart"/>
      <w:r w:rsidRPr="00EB13AD">
        <w:rPr>
          <w:snapToGrid w:val="0"/>
          <w:lang w:val="en-US"/>
        </w:rPr>
        <w:t>a cash</w:t>
      </w:r>
      <w:proofErr w:type="gramEnd"/>
      <w:r w:rsidRPr="00EB13AD">
        <w:rPr>
          <w:snapToGrid w:val="0"/>
          <w:lang w:val="en-US"/>
        </w:rPr>
        <w:t xml:space="preserve"> payment of contributions prior to issue of the development consent or alternatively lodge a suitable bank guarantee, also prior to issue of the consent. This bank guarantee will be called up upon commencement of the consent. </w:t>
      </w:r>
    </w:p>
    <w:p w:rsidR="0086297F" w:rsidRPr="00EB13AD" w:rsidRDefault="0086297F" w:rsidP="00C006EE"/>
    <w:p w:rsidR="009753B5" w:rsidRDefault="0086297F" w:rsidP="00C936A1">
      <w:pPr>
        <w:pStyle w:val="Tabletitle"/>
      </w:pPr>
      <w:r>
        <w:br w:type="page"/>
      </w:r>
      <w:bookmarkStart w:id="32" w:name="_Toc378673175"/>
      <w:r w:rsidR="009753B5" w:rsidRPr="00DB4569">
        <w:lastRenderedPageBreak/>
        <w:t>Table 2</w:t>
      </w:r>
      <w:r w:rsidR="009753B5">
        <w:tab/>
      </w:r>
      <w:r w:rsidR="009753B5" w:rsidRPr="00DB4569">
        <w:t>Types o</w:t>
      </w:r>
      <w:r w:rsidR="009753B5">
        <w:t>f Development R</w:t>
      </w:r>
      <w:r w:rsidR="009753B5" w:rsidRPr="00DB4569">
        <w:t>equired to Contribute towards the Various Contribution Categories</w:t>
      </w:r>
      <w:bookmarkEnd w:id="32"/>
    </w:p>
    <w:p w:rsidR="009753B5" w:rsidRDefault="009753B5" w:rsidP="009753B5"/>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2 -  Types of Development Required to Contribute towards the Various Contribution Categories"/>
        <w:tblDescription w:val="Table shows Types of Development Required to Contribute towards the Various Contribution Categories"/>
      </w:tblPr>
      <w:tblGrid>
        <w:gridCol w:w="2679"/>
        <w:gridCol w:w="1390"/>
        <w:gridCol w:w="1391"/>
        <w:gridCol w:w="1391"/>
        <w:gridCol w:w="1391"/>
        <w:gridCol w:w="1391"/>
      </w:tblGrid>
      <w:tr w:rsidR="009753B5" w:rsidRPr="00F96E27" w:rsidTr="00B8560B">
        <w:trPr>
          <w:trHeight w:val="20"/>
          <w:tblHeader/>
        </w:trPr>
        <w:tc>
          <w:tcPr>
            <w:tcW w:w="2679" w:type="dxa"/>
            <w:shd w:val="clear" w:color="auto" w:fill="C4CCE6"/>
          </w:tcPr>
          <w:p w:rsidR="009753B5" w:rsidRPr="00F96E27" w:rsidRDefault="009753B5" w:rsidP="009753B5">
            <w:pPr>
              <w:spacing w:before="50" w:after="50"/>
              <w:jc w:val="left"/>
              <w:rPr>
                <w:b/>
                <w:sz w:val="16"/>
                <w:szCs w:val="16"/>
                <w:lang w:val="en-US"/>
              </w:rPr>
            </w:pPr>
            <w:bookmarkStart w:id="33" w:name="OLE_LINK7"/>
            <w:bookmarkEnd w:id="33"/>
            <w:r w:rsidRPr="00F96E27">
              <w:rPr>
                <w:b/>
                <w:sz w:val="16"/>
                <w:szCs w:val="16"/>
                <w:lang w:val="en-US"/>
              </w:rPr>
              <w:t>Development Types</w:t>
            </w:r>
          </w:p>
        </w:tc>
        <w:tc>
          <w:tcPr>
            <w:tcW w:w="1390" w:type="dxa"/>
            <w:shd w:val="clear" w:color="auto" w:fill="C4CCE6"/>
          </w:tcPr>
          <w:p w:rsidR="009753B5" w:rsidRPr="00F96E27" w:rsidRDefault="009753B5" w:rsidP="009753B5">
            <w:pPr>
              <w:spacing w:before="50" w:after="50"/>
              <w:jc w:val="center"/>
              <w:rPr>
                <w:b/>
                <w:sz w:val="16"/>
                <w:szCs w:val="16"/>
                <w:lang w:val="en-US"/>
              </w:rPr>
            </w:pPr>
            <w:r w:rsidRPr="00F96E27">
              <w:rPr>
                <w:b/>
                <w:sz w:val="16"/>
                <w:szCs w:val="16"/>
                <w:lang w:val="en-US"/>
              </w:rPr>
              <w:t>Factor</w:t>
            </w:r>
          </w:p>
        </w:tc>
        <w:tc>
          <w:tcPr>
            <w:tcW w:w="1391" w:type="dxa"/>
            <w:shd w:val="clear" w:color="auto" w:fill="C4CCE6"/>
          </w:tcPr>
          <w:p w:rsidR="009753B5" w:rsidRPr="00F96E27" w:rsidRDefault="009753B5" w:rsidP="009753B5">
            <w:pPr>
              <w:spacing w:before="50" w:after="50"/>
              <w:jc w:val="center"/>
              <w:rPr>
                <w:b/>
                <w:sz w:val="16"/>
                <w:szCs w:val="16"/>
                <w:lang w:val="en-US"/>
              </w:rPr>
            </w:pPr>
            <w:r w:rsidRPr="00F96E27">
              <w:rPr>
                <w:b/>
                <w:sz w:val="16"/>
                <w:szCs w:val="16"/>
                <w:lang w:val="en-US"/>
              </w:rPr>
              <w:t>Open Space</w:t>
            </w:r>
          </w:p>
        </w:tc>
        <w:tc>
          <w:tcPr>
            <w:tcW w:w="1391" w:type="dxa"/>
            <w:shd w:val="clear" w:color="auto" w:fill="C4CCE6"/>
          </w:tcPr>
          <w:p w:rsidR="009753B5" w:rsidRPr="00F96E27" w:rsidRDefault="009753B5" w:rsidP="009753B5">
            <w:pPr>
              <w:spacing w:before="50" w:after="50"/>
              <w:jc w:val="center"/>
              <w:rPr>
                <w:b/>
                <w:sz w:val="16"/>
                <w:szCs w:val="16"/>
                <w:lang w:val="en-US"/>
              </w:rPr>
            </w:pPr>
            <w:r w:rsidRPr="00F96E27">
              <w:rPr>
                <w:b/>
                <w:sz w:val="16"/>
                <w:szCs w:val="16"/>
                <w:lang w:val="en-US"/>
              </w:rPr>
              <w:t>Community Facilities</w:t>
            </w:r>
          </w:p>
        </w:tc>
        <w:tc>
          <w:tcPr>
            <w:tcW w:w="1391" w:type="dxa"/>
            <w:shd w:val="clear" w:color="auto" w:fill="C4CCE6"/>
          </w:tcPr>
          <w:p w:rsidR="009753B5" w:rsidRPr="00F96E27" w:rsidRDefault="009753B5" w:rsidP="009753B5">
            <w:pPr>
              <w:spacing w:before="50" w:after="50"/>
              <w:jc w:val="center"/>
              <w:rPr>
                <w:b/>
                <w:sz w:val="16"/>
                <w:szCs w:val="16"/>
                <w:lang w:val="en-US"/>
              </w:rPr>
            </w:pPr>
            <w:r w:rsidRPr="00F96E27">
              <w:rPr>
                <w:b/>
                <w:sz w:val="16"/>
                <w:szCs w:val="16"/>
                <w:lang w:val="en-US"/>
              </w:rPr>
              <w:t>Roads</w:t>
            </w:r>
          </w:p>
        </w:tc>
        <w:tc>
          <w:tcPr>
            <w:tcW w:w="1391" w:type="dxa"/>
            <w:shd w:val="clear" w:color="auto" w:fill="C4CCE6"/>
          </w:tcPr>
          <w:p w:rsidR="009753B5" w:rsidRPr="00F96E27" w:rsidRDefault="009753B5" w:rsidP="009753B5">
            <w:pPr>
              <w:spacing w:before="50" w:after="50"/>
              <w:jc w:val="center"/>
              <w:rPr>
                <w:b/>
                <w:sz w:val="16"/>
                <w:szCs w:val="16"/>
                <w:lang w:val="en-US"/>
              </w:rPr>
            </w:pPr>
            <w:r w:rsidRPr="00F96E27">
              <w:rPr>
                <w:b/>
                <w:sz w:val="16"/>
                <w:szCs w:val="16"/>
                <w:lang w:val="en-US"/>
              </w:rPr>
              <w:t>Admin</w:t>
            </w:r>
            <w:r>
              <w:rPr>
                <w:b/>
                <w:sz w:val="16"/>
                <w:szCs w:val="16"/>
                <w:lang w:val="en-US"/>
              </w:rPr>
              <w:t>is</w:t>
            </w:r>
            <w:r w:rsidRPr="00F96E27">
              <w:rPr>
                <w:b/>
                <w:sz w:val="16"/>
                <w:szCs w:val="16"/>
                <w:lang w:val="en-US"/>
              </w:rPr>
              <w:t>tration</w:t>
            </w:r>
          </w:p>
        </w:tc>
      </w:tr>
      <w:tr w:rsidR="009753B5" w:rsidRPr="00E20637" w:rsidTr="00B8560B">
        <w:trPr>
          <w:trHeight w:val="20"/>
        </w:trPr>
        <w:tc>
          <w:tcPr>
            <w:tcW w:w="9633" w:type="dxa"/>
            <w:gridSpan w:val="6"/>
            <w:shd w:val="clear" w:color="auto" w:fill="auto"/>
            <w:vAlign w:val="center"/>
          </w:tcPr>
          <w:p w:rsidR="009753B5" w:rsidRPr="00E20637" w:rsidRDefault="009753B5" w:rsidP="009753B5">
            <w:pPr>
              <w:spacing w:before="50" w:after="50"/>
              <w:jc w:val="left"/>
              <w:rPr>
                <w:sz w:val="18"/>
                <w:szCs w:val="18"/>
              </w:rPr>
            </w:pPr>
            <w:r w:rsidRPr="00E20637">
              <w:rPr>
                <w:sz w:val="18"/>
                <w:szCs w:val="18"/>
              </w:rPr>
              <w:t xml:space="preserve">Residential Flats &amp; Dual Occupancies </w:t>
            </w:r>
            <w:r w:rsidRPr="00E20637">
              <w:rPr>
                <w:sz w:val="18"/>
                <w:szCs w:val="18"/>
              </w:rPr>
              <w:br/>
              <w:t xml:space="preserve">(including private </w:t>
            </w:r>
            <w:proofErr w:type="spellStart"/>
            <w:r w:rsidRPr="00E20637">
              <w:rPr>
                <w:sz w:val="18"/>
                <w:szCs w:val="18"/>
              </w:rPr>
              <w:t>self contained</w:t>
            </w:r>
            <w:proofErr w:type="spellEnd"/>
            <w:r w:rsidRPr="00E20637">
              <w:rPr>
                <w:sz w:val="18"/>
                <w:szCs w:val="18"/>
              </w:rPr>
              <w:t xml:space="preserve"> dwelling and infill </w:t>
            </w:r>
            <w:proofErr w:type="spellStart"/>
            <w:r w:rsidRPr="00E20637">
              <w:rPr>
                <w:sz w:val="18"/>
                <w:szCs w:val="18"/>
              </w:rPr>
              <w:t>self care</w:t>
            </w:r>
            <w:proofErr w:type="spellEnd"/>
            <w:r w:rsidRPr="00E20637">
              <w:rPr>
                <w:sz w:val="18"/>
                <w:szCs w:val="18"/>
              </w:rPr>
              <w:t xml:space="preserve"> housing as defined under SEPP – Seniors Living)</w:t>
            </w:r>
          </w:p>
        </w:tc>
      </w:tr>
      <w:tr w:rsidR="00B81045" w:rsidRPr="00E56D3A" w:rsidTr="00B8560B">
        <w:trPr>
          <w:trHeight w:val="20"/>
        </w:trPr>
        <w:tc>
          <w:tcPr>
            <w:tcW w:w="2679" w:type="dxa"/>
            <w:shd w:val="clear" w:color="auto" w:fill="auto"/>
            <w:vAlign w:val="center"/>
          </w:tcPr>
          <w:p w:rsidR="00B81045" w:rsidRPr="00612392" w:rsidRDefault="00A55B12" w:rsidP="009753B5">
            <w:pPr>
              <w:spacing w:before="50" w:after="50"/>
              <w:ind w:left="234"/>
              <w:jc w:val="left"/>
              <w:rPr>
                <w:sz w:val="18"/>
                <w:szCs w:val="18"/>
              </w:rPr>
            </w:pPr>
            <w:r>
              <w:rPr>
                <w:sz w:val="18"/>
                <w:szCs w:val="18"/>
              </w:rPr>
              <w:t>Secondary Dwelling</w:t>
            </w:r>
          </w:p>
        </w:tc>
        <w:tc>
          <w:tcPr>
            <w:tcW w:w="1390" w:type="dxa"/>
            <w:vAlign w:val="center"/>
          </w:tcPr>
          <w:p w:rsidR="00B81045" w:rsidRPr="00612392" w:rsidRDefault="00A55B12" w:rsidP="009753B5">
            <w:pPr>
              <w:spacing w:before="50" w:after="50"/>
              <w:jc w:val="center"/>
              <w:rPr>
                <w:sz w:val="18"/>
                <w:szCs w:val="18"/>
              </w:rPr>
            </w:pPr>
            <w:r>
              <w:rPr>
                <w:sz w:val="18"/>
                <w:szCs w:val="18"/>
              </w:rPr>
              <w:t>0.35/unit</w:t>
            </w:r>
          </w:p>
        </w:tc>
        <w:tc>
          <w:tcPr>
            <w:tcW w:w="1391" w:type="dxa"/>
          </w:tcPr>
          <w:p w:rsidR="00B81045" w:rsidRPr="00612392" w:rsidRDefault="00A55B12" w:rsidP="009753B5">
            <w:pPr>
              <w:spacing w:before="50" w:after="50"/>
              <w:jc w:val="center"/>
              <w:rPr>
                <w:b/>
                <w:sz w:val="18"/>
                <w:szCs w:val="18"/>
              </w:rPr>
            </w:pPr>
            <w:r w:rsidRPr="00612392">
              <w:rPr>
                <w:b/>
                <w:sz w:val="18"/>
                <w:szCs w:val="18"/>
              </w:rPr>
              <w:t>√</w:t>
            </w:r>
          </w:p>
        </w:tc>
        <w:tc>
          <w:tcPr>
            <w:tcW w:w="1391" w:type="dxa"/>
          </w:tcPr>
          <w:p w:rsidR="00B81045" w:rsidRPr="00612392" w:rsidRDefault="00A55B12" w:rsidP="009753B5">
            <w:pPr>
              <w:spacing w:before="50" w:after="50"/>
              <w:jc w:val="center"/>
              <w:rPr>
                <w:b/>
                <w:sz w:val="18"/>
                <w:szCs w:val="18"/>
              </w:rPr>
            </w:pPr>
            <w:r w:rsidRPr="00612392">
              <w:rPr>
                <w:b/>
                <w:sz w:val="18"/>
                <w:szCs w:val="18"/>
              </w:rPr>
              <w:t>√</w:t>
            </w:r>
          </w:p>
        </w:tc>
        <w:tc>
          <w:tcPr>
            <w:tcW w:w="1391" w:type="dxa"/>
          </w:tcPr>
          <w:p w:rsidR="00B81045" w:rsidRPr="00612392" w:rsidRDefault="00A55B12" w:rsidP="009753B5">
            <w:pPr>
              <w:spacing w:before="50" w:after="50"/>
              <w:jc w:val="center"/>
              <w:rPr>
                <w:b/>
                <w:sz w:val="18"/>
                <w:szCs w:val="18"/>
              </w:rPr>
            </w:pPr>
            <w:r w:rsidRPr="00612392">
              <w:rPr>
                <w:b/>
                <w:sz w:val="18"/>
                <w:szCs w:val="18"/>
              </w:rPr>
              <w:t>√</w:t>
            </w:r>
          </w:p>
        </w:tc>
        <w:tc>
          <w:tcPr>
            <w:tcW w:w="1391" w:type="dxa"/>
          </w:tcPr>
          <w:p w:rsidR="00B81045" w:rsidRPr="00612392" w:rsidRDefault="00A55B12"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1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0.52/unit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2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0.73/unit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3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1/unit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4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1.28/unit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Residential Subdivision</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w:t>
            </w:r>
            <w:r>
              <w:rPr>
                <w:sz w:val="18"/>
                <w:szCs w:val="18"/>
              </w:rPr>
              <w:t>lot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Shops/Offices</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0.005/m²</w:t>
            </w:r>
          </w:p>
        </w:tc>
        <w:tc>
          <w:tcPr>
            <w:tcW w:w="1391" w:type="dxa"/>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Rural Subdivision</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1/lot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highlight w:val="green"/>
              </w:rPr>
            </w:pPr>
          </w:p>
        </w:tc>
        <w:tc>
          <w:tcPr>
            <w:tcW w:w="1391" w:type="dxa"/>
          </w:tcPr>
          <w:p w:rsidR="009753B5" w:rsidRPr="00612392" w:rsidRDefault="009753B5" w:rsidP="009753B5">
            <w:pPr>
              <w:spacing w:before="50" w:after="50"/>
              <w:jc w:val="center"/>
              <w:rPr>
                <w:b/>
                <w:sz w:val="18"/>
                <w:szCs w:val="18"/>
                <w:highlight w:val="green"/>
              </w:rPr>
            </w:pP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20637" w:rsidTr="00B8560B">
        <w:trPr>
          <w:trHeight w:val="20"/>
        </w:trPr>
        <w:tc>
          <w:tcPr>
            <w:tcW w:w="9633" w:type="dxa"/>
            <w:gridSpan w:val="6"/>
            <w:shd w:val="clear" w:color="auto" w:fill="auto"/>
            <w:vAlign w:val="center"/>
          </w:tcPr>
          <w:p w:rsidR="009753B5" w:rsidRPr="00E20637" w:rsidRDefault="009753B5" w:rsidP="009753B5">
            <w:pPr>
              <w:spacing w:before="50" w:after="50"/>
              <w:jc w:val="left"/>
              <w:rPr>
                <w:sz w:val="18"/>
                <w:szCs w:val="18"/>
              </w:rPr>
            </w:pPr>
            <w:r w:rsidRPr="00E20637">
              <w:rPr>
                <w:sz w:val="18"/>
                <w:szCs w:val="18"/>
              </w:rPr>
              <w:t>Rural Dual Occupancies</w:t>
            </w:r>
          </w:p>
        </w:tc>
      </w:tr>
      <w:tr w:rsidR="00A55B12" w:rsidRPr="00E56D3A" w:rsidTr="00B8560B">
        <w:trPr>
          <w:trHeight w:val="20"/>
        </w:trPr>
        <w:tc>
          <w:tcPr>
            <w:tcW w:w="2679" w:type="dxa"/>
            <w:shd w:val="clear" w:color="auto" w:fill="auto"/>
            <w:vAlign w:val="center"/>
          </w:tcPr>
          <w:p w:rsidR="00A55B12" w:rsidRPr="00612392" w:rsidRDefault="00A55B12" w:rsidP="009753B5">
            <w:pPr>
              <w:spacing w:before="50" w:after="50"/>
              <w:ind w:left="234"/>
              <w:jc w:val="left"/>
              <w:rPr>
                <w:sz w:val="18"/>
                <w:szCs w:val="18"/>
              </w:rPr>
            </w:pPr>
            <w:r>
              <w:rPr>
                <w:sz w:val="18"/>
                <w:szCs w:val="18"/>
              </w:rPr>
              <w:t>Secondary Dwelling</w:t>
            </w:r>
          </w:p>
        </w:tc>
        <w:tc>
          <w:tcPr>
            <w:tcW w:w="1390" w:type="dxa"/>
            <w:vAlign w:val="center"/>
          </w:tcPr>
          <w:p w:rsidR="00A55B12" w:rsidRPr="00612392" w:rsidRDefault="00A55B12" w:rsidP="009753B5">
            <w:pPr>
              <w:spacing w:before="50" w:after="50"/>
              <w:jc w:val="center"/>
              <w:rPr>
                <w:sz w:val="18"/>
                <w:szCs w:val="18"/>
              </w:rPr>
            </w:pPr>
            <w:r>
              <w:rPr>
                <w:sz w:val="18"/>
                <w:szCs w:val="18"/>
              </w:rPr>
              <w:t>0.35/unit</w:t>
            </w:r>
          </w:p>
        </w:tc>
        <w:tc>
          <w:tcPr>
            <w:tcW w:w="1391" w:type="dxa"/>
          </w:tcPr>
          <w:p w:rsidR="00A55B12" w:rsidRPr="00612392" w:rsidRDefault="00A55B12" w:rsidP="009753B5">
            <w:pPr>
              <w:spacing w:before="50" w:after="50"/>
              <w:jc w:val="center"/>
              <w:rPr>
                <w:b/>
                <w:sz w:val="18"/>
                <w:szCs w:val="18"/>
              </w:rPr>
            </w:pPr>
            <w:r w:rsidRPr="00612392">
              <w:rPr>
                <w:b/>
                <w:sz w:val="18"/>
                <w:szCs w:val="18"/>
              </w:rPr>
              <w:t>√</w:t>
            </w:r>
          </w:p>
        </w:tc>
        <w:tc>
          <w:tcPr>
            <w:tcW w:w="1391" w:type="dxa"/>
          </w:tcPr>
          <w:p w:rsidR="00A55B12" w:rsidRPr="00612392" w:rsidRDefault="00A55B12" w:rsidP="009753B5">
            <w:pPr>
              <w:spacing w:before="50" w:after="50"/>
              <w:jc w:val="center"/>
              <w:rPr>
                <w:b/>
                <w:sz w:val="18"/>
                <w:szCs w:val="18"/>
              </w:rPr>
            </w:pPr>
            <w:r w:rsidRPr="00612392">
              <w:rPr>
                <w:b/>
                <w:sz w:val="18"/>
                <w:szCs w:val="18"/>
              </w:rPr>
              <w:t>√</w:t>
            </w:r>
          </w:p>
        </w:tc>
        <w:tc>
          <w:tcPr>
            <w:tcW w:w="1391" w:type="dxa"/>
          </w:tcPr>
          <w:p w:rsidR="00A55B12" w:rsidRPr="00612392" w:rsidRDefault="00A55B12" w:rsidP="009753B5">
            <w:pPr>
              <w:spacing w:before="50" w:after="50"/>
              <w:jc w:val="center"/>
              <w:rPr>
                <w:b/>
                <w:sz w:val="18"/>
                <w:szCs w:val="18"/>
              </w:rPr>
            </w:pPr>
            <w:r w:rsidRPr="00612392">
              <w:rPr>
                <w:b/>
                <w:sz w:val="18"/>
                <w:szCs w:val="18"/>
              </w:rPr>
              <w:t>√</w:t>
            </w:r>
          </w:p>
        </w:tc>
        <w:tc>
          <w:tcPr>
            <w:tcW w:w="1391" w:type="dxa"/>
          </w:tcPr>
          <w:p w:rsidR="00A55B12" w:rsidRPr="00612392" w:rsidRDefault="00A55B12"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1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0.52/unit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2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0.73/unit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3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1/unit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4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1.28/unit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Industrial Subdivision</w:t>
            </w:r>
          </w:p>
        </w:tc>
        <w:tc>
          <w:tcPr>
            <w:tcW w:w="1390" w:type="dxa"/>
            <w:vAlign w:val="center"/>
          </w:tcPr>
          <w:p w:rsidR="009753B5" w:rsidRPr="00612392" w:rsidRDefault="009753B5" w:rsidP="009753B5">
            <w:pPr>
              <w:spacing w:before="50" w:after="50"/>
              <w:jc w:val="center"/>
              <w:rPr>
                <w:sz w:val="18"/>
                <w:szCs w:val="18"/>
              </w:rPr>
            </w:pPr>
            <w:r>
              <w:rPr>
                <w:sz w:val="18"/>
                <w:szCs w:val="18"/>
              </w:rPr>
              <w:t>NDA</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Industrial Development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NDA</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Shopping Centre</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0.001/m²</w:t>
            </w:r>
            <w:r>
              <w:rPr>
                <w:sz w:val="18"/>
                <w:szCs w:val="18"/>
              </w:rPr>
              <w:t xml:space="preserve"> GFA</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Restaurants</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0.008/m²</w:t>
            </w:r>
            <w:r>
              <w:rPr>
                <w:sz w:val="18"/>
                <w:szCs w:val="18"/>
              </w:rPr>
              <w:t xml:space="preserve"> GFA</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20637" w:rsidTr="00B8560B">
        <w:trPr>
          <w:trHeight w:val="20"/>
        </w:trPr>
        <w:tc>
          <w:tcPr>
            <w:tcW w:w="9633" w:type="dxa"/>
            <w:gridSpan w:val="6"/>
            <w:shd w:val="clear" w:color="auto" w:fill="auto"/>
            <w:vAlign w:val="center"/>
          </w:tcPr>
          <w:p w:rsidR="009753B5" w:rsidRPr="00E20637" w:rsidRDefault="009753B5" w:rsidP="009753B5">
            <w:pPr>
              <w:spacing w:before="50" w:after="50"/>
              <w:jc w:val="left"/>
              <w:rPr>
                <w:sz w:val="18"/>
                <w:szCs w:val="18"/>
              </w:rPr>
            </w:pPr>
            <w:r w:rsidRPr="00E20637">
              <w:rPr>
                <w:sz w:val="18"/>
                <w:szCs w:val="18"/>
              </w:rPr>
              <w:t>Tourist Developments</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1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0.52/unit</w:t>
            </w:r>
          </w:p>
        </w:tc>
        <w:tc>
          <w:tcPr>
            <w:tcW w:w="1391" w:type="dxa"/>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2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0.73/unit</w:t>
            </w:r>
          </w:p>
        </w:tc>
        <w:tc>
          <w:tcPr>
            <w:tcW w:w="1391" w:type="dxa"/>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3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1/unit</w:t>
            </w:r>
          </w:p>
        </w:tc>
        <w:tc>
          <w:tcPr>
            <w:tcW w:w="1391" w:type="dxa"/>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ind w:left="234"/>
              <w:jc w:val="left"/>
              <w:rPr>
                <w:sz w:val="18"/>
                <w:szCs w:val="18"/>
              </w:rPr>
            </w:pPr>
            <w:r w:rsidRPr="00612392">
              <w:rPr>
                <w:sz w:val="18"/>
                <w:szCs w:val="18"/>
              </w:rPr>
              <w:t>4 bedroom unit</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1.28/unit</w:t>
            </w:r>
          </w:p>
        </w:tc>
        <w:tc>
          <w:tcPr>
            <w:tcW w:w="1391" w:type="dxa"/>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Motel Suite</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0.26/</w:t>
            </w:r>
            <w:r>
              <w:rPr>
                <w:sz w:val="18"/>
                <w:szCs w:val="18"/>
              </w:rPr>
              <w:t>s</w:t>
            </w:r>
            <w:r w:rsidRPr="00612392">
              <w:rPr>
                <w:sz w:val="18"/>
                <w:szCs w:val="18"/>
              </w:rPr>
              <w:t>uite</w:t>
            </w:r>
          </w:p>
        </w:tc>
        <w:tc>
          <w:tcPr>
            <w:tcW w:w="1391" w:type="dxa"/>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Caravan Park – Holiday Site</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0.52/site</w:t>
            </w:r>
          </w:p>
        </w:tc>
        <w:tc>
          <w:tcPr>
            <w:tcW w:w="1391" w:type="dxa"/>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Caravan Park – Long Term</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0.73/site</w:t>
            </w:r>
          </w:p>
        </w:tc>
        <w:tc>
          <w:tcPr>
            <w:tcW w:w="1391" w:type="dxa"/>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Schools</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0.04/pupil</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Licensed Club</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0.04/</w:t>
            </w:r>
            <w:proofErr w:type="spellStart"/>
            <w:r w:rsidRPr="00612392">
              <w:rPr>
                <w:sz w:val="18"/>
                <w:szCs w:val="18"/>
              </w:rPr>
              <w:t>occpt</w:t>
            </w:r>
            <w:proofErr w:type="spellEnd"/>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Hotel</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0.01/m²</w:t>
            </w:r>
            <w:r>
              <w:rPr>
                <w:sz w:val="18"/>
                <w:szCs w:val="18"/>
              </w:rPr>
              <w:t xml:space="preserve"> GFA</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Hospital Bed</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1/</w:t>
            </w:r>
            <w:r>
              <w:rPr>
                <w:sz w:val="18"/>
                <w:szCs w:val="18"/>
              </w:rPr>
              <w:t>b</w:t>
            </w:r>
            <w:r w:rsidRPr="00612392">
              <w:rPr>
                <w:sz w:val="18"/>
                <w:szCs w:val="18"/>
              </w:rPr>
              <w:t>ed</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Nursing Home Bed</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0.4/</w:t>
            </w:r>
            <w:r>
              <w:rPr>
                <w:sz w:val="18"/>
                <w:szCs w:val="18"/>
              </w:rPr>
              <w:t>b</w:t>
            </w:r>
            <w:r w:rsidRPr="00612392">
              <w:rPr>
                <w:sz w:val="18"/>
                <w:szCs w:val="18"/>
              </w:rPr>
              <w:t>ed</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Hostel Bed</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0.125/bed</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c>
          <w:tcPr>
            <w:tcW w:w="1391" w:type="dxa"/>
          </w:tcPr>
          <w:p w:rsidR="009753B5" w:rsidRPr="00612392" w:rsidRDefault="009753B5" w:rsidP="009753B5">
            <w:pPr>
              <w:spacing w:before="50" w:after="50"/>
              <w:jc w:val="center"/>
              <w:rPr>
                <w:b/>
                <w:sz w:val="18"/>
                <w:szCs w:val="18"/>
              </w:rPr>
            </w:pPr>
            <w:r w:rsidRPr="00612392">
              <w:rPr>
                <w:b/>
                <w:sz w:val="18"/>
                <w:szCs w:val="18"/>
              </w:rPr>
              <w:t>√</w:t>
            </w:r>
          </w:p>
        </w:tc>
      </w:tr>
      <w:tr w:rsidR="009753B5" w:rsidRPr="00E56D3A" w:rsidTr="00B8560B">
        <w:trPr>
          <w:trHeight w:val="20"/>
        </w:trPr>
        <w:tc>
          <w:tcPr>
            <w:tcW w:w="2679" w:type="dxa"/>
            <w:shd w:val="clear" w:color="auto" w:fill="auto"/>
            <w:vAlign w:val="center"/>
          </w:tcPr>
          <w:p w:rsidR="009753B5" w:rsidRPr="00612392" w:rsidRDefault="009753B5" w:rsidP="009753B5">
            <w:pPr>
              <w:spacing w:before="50" w:after="50"/>
              <w:jc w:val="left"/>
              <w:rPr>
                <w:sz w:val="18"/>
                <w:szCs w:val="18"/>
              </w:rPr>
            </w:pPr>
            <w:r w:rsidRPr="00612392">
              <w:rPr>
                <w:sz w:val="18"/>
                <w:szCs w:val="18"/>
              </w:rPr>
              <w:t>Pre Schools/Child Care Centres</w:t>
            </w:r>
          </w:p>
        </w:tc>
        <w:tc>
          <w:tcPr>
            <w:tcW w:w="1390" w:type="dxa"/>
            <w:vAlign w:val="center"/>
          </w:tcPr>
          <w:p w:rsidR="009753B5" w:rsidRPr="00612392" w:rsidRDefault="009753B5" w:rsidP="009753B5">
            <w:pPr>
              <w:spacing w:before="50" w:after="50"/>
              <w:jc w:val="center"/>
              <w:rPr>
                <w:sz w:val="18"/>
                <w:szCs w:val="18"/>
              </w:rPr>
            </w:pPr>
            <w:r w:rsidRPr="00612392">
              <w:rPr>
                <w:sz w:val="18"/>
                <w:szCs w:val="18"/>
              </w:rPr>
              <w:t>0.0625/pupils &amp; staff</w:t>
            </w: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p>
        </w:tc>
        <w:tc>
          <w:tcPr>
            <w:tcW w:w="1391" w:type="dxa"/>
            <w:vAlign w:val="center"/>
          </w:tcPr>
          <w:p w:rsidR="009753B5" w:rsidRPr="00612392" w:rsidRDefault="009753B5" w:rsidP="009753B5">
            <w:pPr>
              <w:spacing w:before="50" w:after="50"/>
              <w:jc w:val="center"/>
              <w:rPr>
                <w:b/>
                <w:sz w:val="18"/>
                <w:szCs w:val="18"/>
              </w:rPr>
            </w:pPr>
            <w:r w:rsidRPr="00612392">
              <w:rPr>
                <w:b/>
                <w:sz w:val="18"/>
                <w:szCs w:val="18"/>
              </w:rPr>
              <w:t>√</w:t>
            </w:r>
          </w:p>
        </w:tc>
        <w:tc>
          <w:tcPr>
            <w:tcW w:w="1391" w:type="dxa"/>
            <w:vAlign w:val="center"/>
          </w:tcPr>
          <w:p w:rsidR="009753B5" w:rsidRPr="00612392" w:rsidRDefault="009753B5" w:rsidP="009753B5">
            <w:pPr>
              <w:spacing w:before="50" w:after="50"/>
              <w:jc w:val="center"/>
              <w:rPr>
                <w:b/>
                <w:sz w:val="18"/>
                <w:szCs w:val="18"/>
              </w:rPr>
            </w:pPr>
            <w:r w:rsidRPr="00612392">
              <w:rPr>
                <w:b/>
                <w:sz w:val="18"/>
                <w:szCs w:val="18"/>
              </w:rPr>
              <w:t>√</w:t>
            </w:r>
          </w:p>
        </w:tc>
      </w:tr>
    </w:tbl>
    <w:p w:rsidR="00747658" w:rsidRDefault="009753B5" w:rsidP="00747658">
      <w:pPr>
        <w:rPr>
          <w:b/>
          <w:color w:val="8097CC"/>
          <w:sz w:val="28"/>
          <w:szCs w:val="28"/>
          <w:lang w:eastAsia="en-US"/>
        </w:rPr>
      </w:pPr>
      <w:r w:rsidRPr="00EB13AD">
        <w:rPr>
          <w:b/>
          <w:i/>
          <w:szCs w:val="20"/>
        </w:rPr>
        <w:t>Note</w:t>
      </w:r>
      <w:r>
        <w:rPr>
          <w:b/>
          <w:i/>
          <w:szCs w:val="20"/>
        </w:rPr>
        <w:t>:</w:t>
      </w:r>
      <w:r>
        <w:rPr>
          <w:b/>
          <w:i/>
          <w:szCs w:val="20"/>
        </w:rPr>
        <w:tab/>
      </w:r>
      <w:r w:rsidRPr="00EB13AD">
        <w:rPr>
          <w:i/>
          <w:szCs w:val="20"/>
        </w:rPr>
        <w:t>√</w:t>
      </w:r>
      <w:r w:rsidRPr="00EB13AD">
        <w:rPr>
          <w:b/>
          <w:i/>
          <w:szCs w:val="20"/>
        </w:rPr>
        <w:t xml:space="preserve"> </w:t>
      </w:r>
      <w:r w:rsidRPr="00EB13AD">
        <w:rPr>
          <w:i/>
          <w:szCs w:val="20"/>
        </w:rPr>
        <w:t>contributi</w:t>
      </w:r>
      <w:r>
        <w:rPr>
          <w:i/>
          <w:szCs w:val="20"/>
        </w:rPr>
        <w:t>on is applicable to development</w:t>
      </w:r>
      <w:bookmarkStart w:id="34" w:name="_Toc134004518"/>
      <w:bookmarkStart w:id="35" w:name="_Toc186855671"/>
      <w:r w:rsidR="00747658">
        <w:br w:type="page"/>
      </w:r>
    </w:p>
    <w:p w:rsidR="0086297F" w:rsidRPr="00EB13AD" w:rsidRDefault="0086297F" w:rsidP="0086297F">
      <w:pPr>
        <w:pStyle w:val="Heading2"/>
      </w:pPr>
      <w:bookmarkStart w:id="36" w:name="_Toc378673135"/>
      <w:r>
        <w:lastRenderedPageBreak/>
        <w:t>1.9</w:t>
      </w:r>
      <w:r>
        <w:tab/>
      </w:r>
      <w:r w:rsidRPr="00EB13AD">
        <w:t>Complying Development and Obligation of Accredited Certifiers</w:t>
      </w:r>
      <w:bookmarkEnd w:id="36"/>
    </w:p>
    <w:p w:rsidR="0086297F" w:rsidRDefault="0086297F" w:rsidP="0086297F"/>
    <w:bookmarkEnd w:id="34"/>
    <w:bookmarkEnd w:id="35"/>
    <w:p w:rsidR="0086297F" w:rsidRPr="00B376FF" w:rsidRDefault="0086297F" w:rsidP="00B376FF">
      <w:r w:rsidRPr="00B376FF">
        <w:t xml:space="preserve">In accordance with Section </w:t>
      </w:r>
      <w:proofErr w:type="gramStart"/>
      <w:r w:rsidRPr="00B376FF">
        <w:t>94EC(</w:t>
      </w:r>
      <w:proofErr w:type="gramEnd"/>
      <w:r w:rsidRPr="00B376FF">
        <w:t>1) of the EP&amp;A Act:</w:t>
      </w:r>
    </w:p>
    <w:p w:rsidR="0086297F" w:rsidRPr="00B376FF" w:rsidRDefault="0086297F" w:rsidP="00B376FF"/>
    <w:p w:rsidR="0086297F" w:rsidRPr="00B376FF" w:rsidRDefault="0086297F" w:rsidP="00FD6FC6">
      <w:pPr>
        <w:numPr>
          <w:ilvl w:val="0"/>
          <w:numId w:val="21"/>
        </w:numPr>
        <w:tabs>
          <w:tab w:val="left" w:pos="567"/>
        </w:tabs>
        <w:spacing w:after="240"/>
        <w:ind w:left="567" w:hanging="567"/>
      </w:pPr>
      <w:r w:rsidRPr="00B376FF">
        <w:t>Accredited certifiers must in issuing a complying development certificate impose a condition under Section 94 that requires the payment of monetary contributions calculated in accordance with this development contributions plan. The condition of consent shall also require the payment to be made prior to the commencement of works where building works are involved or prior to the commencement of use where no building works are involved.</w:t>
      </w:r>
    </w:p>
    <w:p w:rsidR="0086297F" w:rsidRPr="00B376FF" w:rsidRDefault="0086297F" w:rsidP="00FD6FC6">
      <w:pPr>
        <w:numPr>
          <w:ilvl w:val="0"/>
          <w:numId w:val="21"/>
        </w:numPr>
        <w:tabs>
          <w:tab w:val="left" w:pos="567"/>
        </w:tabs>
        <w:spacing w:after="240"/>
        <w:ind w:left="567" w:hanging="567"/>
      </w:pPr>
      <w:r w:rsidRPr="00B376FF">
        <w:t xml:space="preserve">This plan authorises accredited certifiers to impose such a condition. The condition must include a notation that the contribution amounts are indexed on a quarterly basis. </w:t>
      </w:r>
    </w:p>
    <w:p w:rsidR="0086297F" w:rsidRPr="00B376FF" w:rsidRDefault="0086297F" w:rsidP="004F19D7">
      <w:pPr>
        <w:numPr>
          <w:ilvl w:val="0"/>
          <w:numId w:val="21"/>
        </w:numPr>
        <w:tabs>
          <w:tab w:val="left" w:pos="567"/>
        </w:tabs>
        <w:ind w:left="567" w:hanging="567"/>
      </w:pPr>
      <w:r w:rsidRPr="00B376FF">
        <w:t xml:space="preserve">The amount of contributions and timing of payment shall be strictly in accordance with the provisions of this contributions plan. </w:t>
      </w:r>
    </w:p>
    <w:p w:rsidR="0086297F" w:rsidRPr="00B376FF" w:rsidRDefault="0086297F" w:rsidP="00B376FF"/>
    <w:p w:rsidR="0086297F" w:rsidRPr="00B376FF" w:rsidRDefault="0086297F" w:rsidP="00B376FF">
      <w:r w:rsidRPr="00B376FF">
        <w:t>It is the responsibility of accredited certifiers to:</w:t>
      </w:r>
    </w:p>
    <w:p w:rsidR="0086297F" w:rsidRPr="00B376FF" w:rsidRDefault="0086297F" w:rsidP="00B376FF"/>
    <w:p w:rsidR="00B376FF" w:rsidRPr="00B376FF" w:rsidRDefault="00F12449" w:rsidP="00FD6FC6">
      <w:pPr>
        <w:pStyle w:val="Bullet"/>
      </w:pPr>
      <w:r>
        <w:t>a</w:t>
      </w:r>
      <w:r w:rsidR="00B376FF" w:rsidRPr="00B376FF">
        <w:t>ccurately calculate the quantum of contributions or alternatively seek advice and assistance directly from Council; and</w:t>
      </w:r>
    </w:p>
    <w:p w:rsidR="0086297F" w:rsidRPr="00B376FF" w:rsidRDefault="00F12449" w:rsidP="00FD6FC6">
      <w:pPr>
        <w:pStyle w:val="Bullet"/>
      </w:pPr>
      <w:proofErr w:type="gramStart"/>
      <w:r>
        <w:t>a</w:t>
      </w:r>
      <w:r w:rsidR="0086297F" w:rsidRPr="00B376FF">
        <w:t>pply</w:t>
      </w:r>
      <w:proofErr w:type="gramEnd"/>
      <w:r w:rsidR="0086297F" w:rsidRPr="00B376FF">
        <w:t xml:space="preserve"> the </w:t>
      </w:r>
      <w:r w:rsidR="008B310E" w:rsidRPr="00B376FF">
        <w:t xml:space="preserve">Section </w:t>
      </w:r>
      <w:r w:rsidR="0086297F" w:rsidRPr="00B376FF">
        <w:t>94 condition correctly.</w:t>
      </w:r>
    </w:p>
    <w:p w:rsidR="0086297F" w:rsidRPr="00EB13AD" w:rsidRDefault="0086297F" w:rsidP="0086297F">
      <w:pPr>
        <w:pStyle w:val="Heading2"/>
        <w:ind w:left="851" w:hanging="851"/>
      </w:pPr>
      <w:bookmarkStart w:id="37" w:name="_Toc378673136"/>
      <w:r>
        <w:t>1.10</w:t>
      </w:r>
      <w:r>
        <w:tab/>
      </w:r>
      <w:r w:rsidRPr="00EB13AD">
        <w:t>Construction Certificates and Obligation of Accredited Certifiers</w:t>
      </w:r>
      <w:bookmarkEnd w:id="37"/>
    </w:p>
    <w:p w:rsidR="0086297F" w:rsidRDefault="0086297F" w:rsidP="0086297F"/>
    <w:p w:rsidR="0086297F" w:rsidRPr="00426258" w:rsidRDefault="0086297F" w:rsidP="0086297F">
      <w:pPr>
        <w:rPr>
          <w:rFonts w:cs="Segoe UI"/>
          <w:szCs w:val="20"/>
          <w:lang w:eastAsia="en-US"/>
        </w:rPr>
      </w:pPr>
      <w:r w:rsidRPr="00426258">
        <w:rPr>
          <w:rFonts w:cs="Segoe UI"/>
          <w:szCs w:val="20"/>
          <w:lang w:eastAsia="en-US"/>
        </w:rPr>
        <w:t>In accordance with Clause 146 of the EP&amp;A Regulation, a certifying authority must not issue a construction certificate for building work or subdivision work under a development consent unless it has verified that each condition requiring the payment of monetary contributions has been satisfied.</w:t>
      </w:r>
    </w:p>
    <w:p w:rsidR="0086297F" w:rsidRPr="00426258" w:rsidRDefault="0086297F" w:rsidP="0086297F">
      <w:pPr>
        <w:rPr>
          <w:rFonts w:cs="Segoe UI"/>
          <w:szCs w:val="20"/>
          <w:lang w:eastAsia="en-US"/>
        </w:rPr>
      </w:pPr>
    </w:p>
    <w:p w:rsidR="0086297F" w:rsidRPr="00426258" w:rsidRDefault="0086297F" w:rsidP="0086297F">
      <w:pPr>
        <w:rPr>
          <w:rFonts w:cs="Segoe UI"/>
          <w:szCs w:val="20"/>
          <w:lang w:eastAsia="en-US"/>
        </w:rPr>
      </w:pPr>
      <w:r w:rsidRPr="00426258">
        <w:rPr>
          <w:rFonts w:cs="Segoe UI"/>
          <w:szCs w:val="20"/>
          <w:lang w:eastAsia="en-US"/>
        </w:rPr>
        <w:t>In particular, the certifier must ensure that the applicant provides a receipt(s) confirming that contributions have been fully paid and copies of such receipts must be included with copies of the certified plans provided to the Council in accordance with clause 142(2) of the EP&amp;A Regulation. Failure to follow this procedure may render such a certificate invalid.</w:t>
      </w:r>
    </w:p>
    <w:p w:rsidR="0086297F" w:rsidRPr="00426258" w:rsidRDefault="0086297F" w:rsidP="0086297F">
      <w:pPr>
        <w:rPr>
          <w:rFonts w:cs="Segoe UI"/>
          <w:szCs w:val="20"/>
          <w:lang w:eastAsia="en-US"/>
        </w:rPr>
      </w:pPr>
    </w:p>
    <w:p w:rsidR="0086297F" w:rsidRPr="00426258" w:rsidRDefault="0086297F" w:rsidP="0086297F">
      <w:pPr>
        <w:rPr>
          <w:rFonts w:cs="Segoe UI"/>
          <w:szCs w:val="20"/>
          <w:lang w:eastAsia="en-US"/>
        </w:rPr>
      </w:pPr>
      <w:r w:rsidRPr="00426258">
        <w:rPr>
          <w:rFonts w:cs="Segoe UI"/>
          <w:szCs w:val="20"/>
          <w:lang w:eastAsia="en-US"/>
        </w:rPr>
        <w:t>The only exceptions to the requirement are where a works in kind or dedication of land has been agreed by Council. In such cases, Council will issue a letter confirming that an alternative payment method has been agreed with the developer.</w:t>
      </w:r>
    </w:p>
    <w:p w:rsidR="00105B5C" w:rsidRDefault="00105B5C" w:rsidP="002C27BB"/>
    <w:p w:rsidR="002C27BB" w:rsidRPr="00EB13AD" w:rsidRDefault="002C2929" w:rsidP="00C006EE">
      <w:pPr>
        <w:pStyle w:val="Heading2"/>
        <w:ind w:left="851" w:hanging="851"/>
      </w:pPr>
      <w:bookmarkStart w:id="38" w:name="_Toc100723125"/>
      <w:bookmarkStart w:id="39" w:name="_Toc134004520"/>
      <w:bookmarkStart w:id="40" w:name="_Toc186855673"/>
      <w:bookmarkStart w:id="41" w:name="_Toc378673137"/>
      <w:r>
        <w:t>1</w:t>
      </w:r>
      <w:r w:rsidR="00D475BE">
        <w:t>.1</w:t>
      </w:r>
      <w:r w:rsidR="009753B5">
        <w:t>1</w:t>
      </w:r>
      <w:r w:rsidR="00D475BE">
        <w:tab/>
        <w:t>D</w:t>
      </w:r>
      <w:r w:rsidR="002C27BB" w:rsidRPr="00EB13AD">
        <w:t>eferred</w:t>
      </w:r>
      <w:r w:rsidR="00D475BE">
        <w:t xml:space="preserve"> and P</w:t>
      </w:r>
      <w:r w:rsidR="002C27BB" w:rsidRPr="00EB13AD">
        <w:t xml:space="preserve">eriodic </w:t>
      </w:r>
      <w:r w:rsidR="00D475BE">
        <w:t>P</w:t>
      </w:r>
      <w:r w:rsidR="002C27BB" w:rsidRPr="00EB13AD">
        <w:t>ayments</w:t>
      </w:r>
      <w:bookmarkEnd w:id="38"/>
      <w:bookmarkEnd w:id="39"/>
      <w:bookmarkEnd w:id="40"/>
      <w:bookmarkEnd w:id="41"/>
    </w:p>
    <w:p w:rsidR="00B34221" w:rsidRPr="00E56D3A" w:rsidRDefault="00B34221" w:rsidP="00B34221"/>
    <w:p w:rsidR="00E15596" w:rsidRPr="00E15596" w:rsidRDefault="00E15596" w:rsidP="00E15596">
      <w:pPr>
        <w:rPr>
          <w:szCs w:val="20"/>
        </w:rPr>
      </w:pPr>
      <w:r w:rsidRPr="00E15596">
        <w:rPr>
          <w:szCs w:val="20"/>
        </w:rPr>
        <w:t xml:space="preserve">Council will generally </w:t>
      </w:r>
      <w:r w:rsidRPr="00E15596">
        <w:rPr>
          <w:szCs w:val="20"/>
          <w:u w:val="single"/>
        </w:rPr>
        <w:t>not accept</w:t>
      </w:r>
      <w:r w:rsidRPr="00E15596">
        <w:rPr>
          <w:szCs w:val="20"/>
        </w:rPr>
        <w:t xml:space="preserve"> arrangements for the periodic payment of contributions required under this plan.  Notwithstanding this position, an application for periodic payments may be made to Council, and Council after giving consideration to it may in extenuating circumstances accede to such a request subject to conditions that it considers appropriate.  Such conditions may include the confirmation of the payment schedule via a legal agreement and the payment of fee. </w:t>
      </w:r>
    </w:p>
    <w:p w:rsidR="00E15596" w:rsidRPr="00E15596" w:rsidRDefault="00E15596" w:rsidP="00E15596">
      <w:pPr>
        <w:rPr>
          <w:szCs w:val="20"/>
        </w:rPr>
      </w:pPr>
    </w:p>
    <w:p w:rsidR="00E15596" w:rsidRPr="00E15596" w:rsidRDefault="00E15596" w:rsidP="00E15596">
      <w:pPr>
        <w:rPr>
          <w:szCs w:val="20"/>
        </w:rPr>
      </w:pPr>
      <w:r w:rsidRPr="00E15596">
        <w:rPr>
          <w:szCs w:val="20"/>
        </w:rPr>
        <w:t>Council will generally only consider permitting the deferred payment of contributions in accordance with its “Deferred Payment of Section 94 Contributions Policy” current at the t</w:t>
      </w:r>
      <w:r>
        <w:rPr>
          <w:szCs w:val="20"/>
        </w:rPr>
        <w:t>ime of application.</w:t>
      </w:r>
    </w:p>
    <w:p w:rsidR="002C27BB" w:rsidRPr="00B26D70" w:rsidRDefault="002C27BB" w:rsidP="002C27BB"/>
    <w:p w:rsidR="004C0E47" w:rsidRPr="003526AD" w:rsidRDefault="0086297F" w:rsidP="004C0E47">
      <w:pPr>
        <w:pStyle w:val="Heading2"/>
        <w:ind w:left="851" w:hanging="851"/>
      </w:pPr>
      <w:bookmarkStart w:id="42" w:name="_Toc134004521"/>
      <w:bookmarkStart w:id="43" w:name="_Toc186855674"/>
      <w:bookmarkStart w:id="44" w:name="_Toc259526892"/>
      <w:r>
        <w:br w:type="page"/>
      </w:r>
      <w:bookmarkStart w:id="45" w:name="_Toc378673138"/>
      <w:r w:rsidR="004C0E47" w:rsidRPr="003526AD">
        <w:lastRenderedPageBreak/>
        <w:t>1.1</w:t>
      </w:r>
      <w:r w:rsidR="009753B5">
        <w:t>2</w:t>
      </w:r>
      <w:r w:rsidR="004C0E47" w:rsidRPr="003526AD">
        <w:tab/>
        <w:t xml:space="preserve">Can the Contribution be </w:t>
      </w:r>
      <w:proofErr w:type="gramStart"/>
      <w:r w:rsidR="004C0E47" w:rsidRPr="003526AD">
        <w:t>Settled</w:t>
      </w:r>
      <w:proofErr w:type="gramEnd"/>
      <w:r w:rsidR="004C0E47" w:rsidRPr="003526AD">
        <w:t xml:space="preserve"> “In-Kind”</w:t>
      </w:r>
      <w:bookmarkEnd w:id="42"/>
      <w:bookmarkEnd w:id="43"/>
      <w:r w:rsidR="004C0E47" w:rsidRPr="003526AD">
        <w:t>?</w:t>
      </w:r>
      <w:bookmarkEnd w:id="44"/>
      <w:bookmarkEnd w:id="45"/>
    </w:p>
    <w:p w:rsidR="004C0E47" w:rsidRPr="00B706FB" w:rsidRDefault="004C0E47" w:rsidP="004C0E47">
      <w:pPr>
        <w:rPr>
          <w:lang w:eastAsia="en-US"/>
        </w:rPr>
      </w:pPr>
    </w:p>
    <w:p w:rsidR="004C0E47" w:rsidRPr="00B706FB" w:rsidRDefault="004C0E47" w:rsidP="004C0E47">
      <w:r w:rsidRPr="00B706FB">
        <w:t xml:space="preserve">Council may accept an offer by the </w:t>
      </w:r>
      <w:r w:rsidR="00F21F4E">
        <w:t>developer</w:t>
      </w:r>
      <w:r w:rsidRPr="00B706FB">
        <w:t xml:space="preserve"> to provide an “in-kind” contribution (i.e. the </w:t>
      </w:r>
      <w:r w:rsidR="00F21F4E">
        <w:t>developer</w:t>
      </w:r>
      <w:r w:rsidRPr="00B706FB">
        <w:t xml:space="preserve"> completes part or all of work/s identified in this plan) in lieu of the </w:t>
      </w:r>
      <w:r w:rsidR="00F21F4E">
        <w:t>developer</w:t>
      </w:r>
      <w:r w:rsidRPr="00B706FB">
        <w:t xml:space="preserve"> satisfying its obligations under this plan. </w:t>
      </w:r>
    </w:p>
    <w:p w:rsidR="004C0E47" w:rsidRPr="00B706FB" w:rsidRDefault="004C0E47" w:rsidP="004C0E47"/>
    <w:p w:rsidR="004C0E47" w:rsidRPr="00B706FB" w:rsidRDefault="004C0E47" w:rsidP="004C0E47">
      <w:r w:rsidRPr="00B706FB">
        <w:t>Council may accept such alternatives in the following circumstances:</w:t>
      </w:r>
    </w:p>
    <w:p w:rsidR="004C0E47" w:rsidRPr="00B706FB" w:rsidRDefault="004C0E47" w:rsidP="004C0E47"/>
    <w:p w:rsidR="004C0E47" w:rsidRPr="00B706FB" w:rsidRDefault="004C0E47" w:rsidP="00FD6FC6">
      <w:pPr>
        <w:pStyle w:val="Bullet"/>
      </w:pPr>
      <w:r w:rsidRPr="00B706FB">
        <w:t xml:space="preserve">the </w:t>
      </w:r>
      <w:r w:rsidR="00F21F4E">
        <w:t>developer</w:t>
      </w:r>
      <w:r w:rsidRPr="00B706FB">
        <w:t xml:space="preserve"> making a formal application to carry out the works, and </w:t>
      </w:r>
    </w:p>
    <w:p w:rsidR="004C0E47" w:rsidRPr="00B706FB" w:rsidRDefault="004C0E47" w:rsidP="00FD6FC6">
      <w:pPr>
        <w:pStyle w:val="Bullet"/>
      </w:pPr>
      <w:r w:rsidRPr="00B706FB">
        <w:t>the standard of the works is to Council’s full satisfaction</w:t>
      </w:r>
    </w:p>
    <w:p w:rsidR="004C0E47" w:rsidRPr="00B706FB" w:rsidRDefault="004C0E47" w:rsidP="004C0E47">
      <w:r w:rsidRPr="00B706FB">
        <w:t xml:space="preserve">The value of the works to be substituted will be the value assigned to it under this plan. If there is a dispute between Council and the developer over the value of the works, the developer must provide </w:t>
      </w:r>
      <w:r w:rsidR="00B83A6B">
        <w:t xml:space="preserve">to Council for consideration </w:t>
      </w:r>
      <w:r w:rsidRPr="00B706FB">
        <w:t>documented evidence of the value by an independently certified Quantity Surveyor who is registered with the Australian Institute of Quantity Surveyors or a person who can demonstrate equivalent qualifications.</w:t>
      </w:r>
    </w:p>
    <w:p w:rsidR="004C0E47" w:rsidRPr="00B706FB" w:rsidRDefault="004C0E47" w:rsidP="004C0E47"/>
    <w:p w:rsidR="004C0E47" w:rsidRPr="00B706FB" w:rsidRDefault="004C0E47" w:rsidP="004C0E47">
      <w:r w:rsidRPr="00B706FB">
        <w:t xml:space="preserve">Council will require the </w:t>
      </w:r>
      <w:r w:rsidR="00F21F4E">
        <w:t>developer</w:t>
      </w:r>
      <w:r w:rsidRPr="00B706FB">
        <w:t xml:space="preserve"> to enter into a written Works In Kind Agreement for the provision of the works prior to the commencement of the works. </w:t>
      </w:r>
    </w:p>
    <w:p w:rsidR="004C0E47" w:rsidRPr="00B706FB" w:rsidRDefault="004C0E47" w:rsidP="004C0E47"/>
    <w:p w:rsidR="004C0E47" w:rsidRPr="00B706FB" w:rsidRDefault="004C0E47" w:rsidP="004C0E47">
      <w:r w:rsidRPr="00B706FB">
        <w:t>Acceptance of any such alternative is at the sole discretion of Council. Council may review the valuation of works and may seek the services of an independent person to verify their value. In these cases, all costs and expenses borne by Council in determining the value of the works or land will be paid by the developer.</w:t>
      </w:r>
    </w:p>
    <w:p w:rsidR="00A25820" w:rsidRDefault="00A25820" w:rsidP="004C0E47"/>
    <w:p w:rsidR="004C0E47" w:rsidRPr="00B706FB" w:rsidRDefault="004C0E47" w:rsidP="004C0E47">
      <w:r w:rsidRPr="00B706FB">
        <w:t xml:space="preserve">Offsetting of contributions </w:t>
      </w:r>
      <w:r w:rsidRPr="00B706FB">
        <w:rPr>
          <w:u w:val="single"/>
        </w:rPr>
        <w:t>will not</w:t>
      </w:r>
      <w:r w:rsidRPr="00B706FB">
        <w:t xml:space="preserve"> be automatic. Applications will be considered on their merits. Water and sewerage contributions (under the Water Management Act) will not be offset against contributions determined in accordance with this plan; rather they will be offset against the contributions determined in accordance with the relevant Development Servicing Plan. Offsetting of contributions, if considered </w:t>
      </w:r>
      <w:proofErr w:type="gramStart"/>
      <w:r w:rsidRPr="00B706FB">
        <w:t>appropriate,</w:t>
      </w:r>
      <w:proofErr w:type="gramEnd"/>
      <w:r w:rsidRPr="00B706FB">
        <w:t xml:space="preserve"> will also only be permitted to occur within the same contributions plan area and against the same category (e.g. dedication of open space land can only be used to offset contributions for open space land and/or works). </w:t>
      </w:r>
    </w:p>
    <w:p w:rsidR="004C0E47" w:rsidRPr="00B706FB" w:rsidRDefault="004C0E47" w:rsidP="004C0E47"/>
    <w:p w:rsidR="004C0E47" w:rsidRPr="00B706FB" w:rsidRDefault="004C0E47" w:rsidP="004C0E47">
      <w:r w:rsidRPr="00B706FB">
        <w:t>Council offset contributions where such a situation is likely to lead to a delay in the provision of land or facilities to the detriment of the incoming population.</w:t>
      </w:r>
    </w:p>
    <w:p w:rsidR="004C0E47" w:rsidRPr="00B706FB" w:rsidRDefault="004C0E47" w:rsidP="004C0E47"/>
    <w:p w:rsidR="004C0E47" w:rsidRPr="00B706FB" w:rsidRDefault="004C0E47" w:rsidP="004C0E47">
      <w:r w:rsidRPr="00B706FB">
        <w:t xml:space="preserve">Where the value of a particular work in kind exceeds the contribution due for that work, this excess value may (subject to Council’s concurrence) form a credit to the developer.  The timing for the repayment of the credit is to be included in the Works In Kind Agreement. Unless otherwise agreed, the credit will be repaid once all of the following criteria have been met: </w:t>
      </w:r>
    </w:p>
    <w:p w:rsidR="004C0E47" w:rsidRPr="00B706FB" w:rsidRDefault="004C0E47" w:rsidP="004C0E47"/>
    <w:p w:rsidR="004C0E47" w:rsidRPr="00B706FB" w:rsidRDefault="004C0E47" w:rsidP="00FD6FC6">
      <w:pPr>
        <w:pStyle w:val="Bullet"/>
        <w:rPr>
          <w:rFonts w:ascii="Times New Roman" w:hAnsi="Times New Roman"/>
        </w:rPr>
      </w:pPr>
      <w:r w:rsidRPr="00B706FB">
        <w:t>all of the developer’s land within the area serviced by a contributions plan covering that area has been developed and all relevant contributions have been offset against the credit value</w:t>
      </w:r>
    </w:p>
    <w:p w:rsidR="004C0E47" w:rsidRPr="00B706FB" w:rsidRDefault="004C0E47" w:rsidP="00FD6FC6">
      <w:pPr>
        <w:pStyle w:val="Bullet"/>
        <w:rPr>
          <w:rFonts w:ascii="Times New Roman" w:hAnsi="Times New Roman"/>
        </w:rPr>
      </w:pPr>
      <w:r w:rsidRPr="00B706FB">
        <w:t>75% of the areas benefiting from the credited land have contributed to the scheme</w:t>
      </w:r>
    </w:p>
    <w:p w:rsidR="004C0E47" w:rsidRPr="00B706FB" w:rsidRDefault="004C0E47" w:rsidP="00FD6FC6">
      <w:pPr>
        <w:pStyle w:val="Bullet"/>
        <w:rPr>
          <w:rFonts w:ascii="Times New Roman" w:hAnsi="Times New Roman"/>
        </w:rPr>
      </w:pPr>
      <w:r w:rsidRPr="00B706FB">
        <w:t>sufficient funds exist in the fund ensuring the refund will not impact on Council’s ability to carry out works contained on its rolling works programme</w:t>
      </w:r>
    </w:p>
    <w:p w:rsidR="00FD6FC6" w:rsidRDefault="00FD6FC6">
      <w:pPr>
        <w:jc w:val="left"/>
      </w:pPr>
      <w:r>
        <w:br w:type="page"/>
      </w:r>
    </w:p>
    <w:p w:rsidR="004C0E47" w:rsidRPr="00B706FB" w:rsidRDefault="004C0E47" w:rsidP="004C0E47">
      <w:r w:rsidRPr="00B706FB">
        <w:lastRenderedPageBreak/>
        <w:t>It may be feasible to provide temporary measures to service initial stages of development in lieu of constructing major works up front. Such proposals will need to be assessed at the time of application and provision of such works will be the sole responsibility and cost of the particular developer, except where they form part of the final work identified in this Plan, in which case that part will be treated as works in kind.</w:t>
      </w:r>
    </w:p>
    <w:p w:rsidR="00FD6FC6" w:rsidRDefault="00FD6FC6" w:rsidP="004C0E47"/>
    <w:p w:rsidR="004C0E47" w:rsidRPr="00B706FB" w:rsidRDefault="004C0E47" w:rsidP="004C0E47">
      <w:r w:rsidRPr="00B706FB">
        <w:t xml:space="preserve">The cost of temporary works not recognised as works in kind cannot be offset against any other contributions required under this plan. </w:t>
      </w:r>
    </w:p>
    <w:p w:rsidR="002C27BB" w:rsidRPr="00EB13AD" w:rsidRDefault="002C27BB" w:rsidP="002C27BB"/>
    <w:p w:rsidR="002C27BB" w:rsidRPr="00EB13AD" w:rsidRDefault="002C2929" w:rsidP="00AB58F5">
      <w:pPr>
        <w:pStyle w:val="Heading2"/>
        <w:rPr>
          <w:snapToGrid w:val="0"/>
          <w:lang w:val="en-US"/>
        </w:rPr>
      </w:pPr>
      <w:bookmarkStart w:id="46" w:name="_Toc134004522"/>
      <w:bookmarkStart w:id="47" w:name="_Toc186855675"/>
      <w:bookmarkStart w:id="48" w:name="_Toc378673139"/>
      <w:r>
        <w:rPr>
          <w:snapToGrid w:val="0"/>
          <w:lang w:val="en-US"/>
        </w:rPr>
        <w:t>1</w:t>
      </w:r>
      <w:r w:rsidR="002C27BB" w:rsidRPr="00EB13AD">
        <w:rPr>
          <w:snapToGrid w:val="0"/>
          <w:lang w:val="en-US"/>
        </w:rPr>
        <w:t>.1</w:t>
      </w:r>
      <w:r w:rsidR="009753B5">
        <w:rPr>
          <w:snapToGrid w:val="0"/>
          <w:lang w:val="en-US"/>
        </w:rPr>
        <w:t>3</w:t>
      </w:r>
      <w:r w:rsidR="002C27BB" w:rsidRPr="00EB13AD">
        <w:rPr>
          <w:snapToGrid w:val="0"/>
          <w:lang w:val="en-US"/>
        </w:rPr>
        <w:tab/>
        <w:t>Exemptions</w:t>
      </w:r>
      <w:bookmarkEnd w:id="46"/>
      <w:bookmarkEnd w:id="47"/>
      <w:bookmarkEnd w:id="48"/>
    </w:p>
    <w:p w:rsidR="00B34221" w:rsidRPr="007B181C" w:rsidRDefault="00B34221" w:rsidP="00B34221">
      <w:pPr>
        <w:rPr>
          <w:rFonts w:cs="Arial"/>
        </w:rPr>
      </w:pPr>
      <w:bookmarkStart w:id="49" w:name="OLE_LINK5"/>
      <w:bookmarkStart w:id="50" w:name="OLE_LINK6"/>
      <w:bookmarkStart w:id="51" w:name="_Toc106947441"/>
      <w:bookmarkStart w:id="52" w:name="_Toc134004523"/>
      <w:bookmarkStart w:id="53" w:name="_Toc186855676"/>
    </w:p>
    <w:p w:rsidR="00B34221" w:rsidRDefault="00B34221" w:rsidP="00B34221">
      <w:pPr>
        <w:rPr>
          <w:rFonts w:cs="Arial"/>
        </w:rPr>
      </w:pPr>
      <w:r w:rsidRPr="007B181C">
        <w:rPr>
          <w:rFonts w:cs="Arial"/>
        </w:rPr>
        <w:t xml:space="preserve">Council does not have a policy that exempts any development from payment of monetary contributions levied under </w:t>
      </w:r>
      <w:r>
        <w:rPr>
          <w:rFonts w:cs="Arial"/>
        </w:rPr>
        <w:t>this plan, except in the following circumstances:</w:t>
      </w:r>
    </w:p>
    <w:p w:rsidR="00B34221" w:rsidRDefault="00B34221" w:rsidP="00B34221">
      <w:pPr>
        <w:rPr>
          <w:rFonts w:cs="Arial"/>
        </w:rPr>
      </w:pPr>
    </w:p>
    <w:p w:rsidR="00B34221" w:rsidRDefault="00B34221" w:rsidP="00FD6FC6">
      <w:pPr>
        <w:numPr>
          <w:ilvl w:val="0"/>
          <w:numId w:val="16"/>
        </w:numPr>
        <w:spacing w:after="240"/>
        <w:rPr>
          <w:rFonts w:cs="Arial"/>
        </w:rPr>
      </w:pPr>
      <w:r>
        <w:rPr>
          <w:rFonts w:cs="Arial"/>
        </w:rPr>
        <w:t xml:space="preserve">the Crown as a private developer (e.g. </w:t>
      </w:r>
      <w:proofErr w:type="spellStart"/>
      <w:r>
        <w:rPr>
          <w:rFonts w:cs="Arial"/>
        </w:rPr>
        <w:t>Landcom</w:t>
      </w:r>
      <w:proofErr w:type="spellEnd"/>
      <w:r>
        <w:rPr>
          <w:rFonts w:cs="Arial"/>
        </w:rPr>
        <w:t xml:space="preserve"> subdivision of land) – contributions will apply in the same manner as they would for a private development</w:t>
      </w:r>
    </w:p>
    <w:p w:rsidR="00B34221" w:rsidRDefault="00B34221" w:rsidP="00FD6FC6">
      <w:pPr>
        <w:numPr>
          <w:ilvl w:val="0"/>
          <w:numId w:val="16"/>
        </w:numPr>
        <w:spacing w:after="240"/>
        <w:rPr>
          <w:rFonts w:cs="Arial"/>
        </w:rPr>
      </w:pPr>
      <w:r>
        <w:rPr>
          <w:rFonts w:cs="Arial"/>
        </w:rPr>
        <w:t>developments provided by the Crown which provide a public service (e.g. school, court house, hospital) – contributions will be assessed based on the demand for community infrastructure</w:t>
      </w:r>
    </w:p>
    <w:p w:rsidR="00B34221" w:rsidRDefault="00B34221" w:rsidP="00FD6FC6">
      <w:pPr>
        <w:numPr>
          <w:ilvl w:val="0"/>
          <w:numId w:val="16"/>
        </w:numPr>
        <w:spacing w:after="240"/>
        <w:rPr>
          <w:rFonts w:cs="Arial"/>
        </w:rPr>
      </w:pPr>
      <w:r>
        <w:rPr>
          <w:rFonts w:cs="Arial"/>
        </w:rPr>
        <w:t xml:space="preserve">in accordance with any direction issued by the Minister under Section 94(e) of the EP&amp;A Act </w:t>
      </w:r>
    </w:p>
    <w:p w:rsidR="002C27BB" w:rsidRPr="00EB13AD" w:rsidRDefault="002C2929" w:rsidP="00AB58F5">
      <w:pPr>
        <w:pStyle w:val="Heading2"/>
        <w:rPr>
          <w:snapToGrid w:val="0"/>
          <w:lang w:val="en-US"/>
        </w:rPr>
      </w:pPr>
      <w:bookmarkStart w:id="54" w:name="_Toc378673140"/>
      <w:bookmarkEnd w:id="49"/>
      <w:bookmarkEnd w:id="50"/>
      <w:r>
        <w:rPr>
          <w:lang w:val="en-US"/>
        </w:rPr>
        <w:t>1</w:t>
      </w:r>
      <w:r w:rsidR="00AB58F5">
        <w:rPr>
          <w:lang w:val="en-US"/>
        </w:rPr>
        <w:t>.1</w:t>
      </w:r>
      <w:r w:rsidR="009753B5">
        <w:rPr>
          <w:lang w:val="en-US"/>
        </w:rPr>
        <w:t>4</w:t>
      </w:r>
      <w:r w:rsidR="00AB58F5">
        <w:rPr>
          <w:lang w:val="en-US"/>
        </w:rPr>
        <w:tab/>
      </w:r>
      <w:r w:rsidR="002C27BB">
        <w:rPr>
          <w:lang w:val="en-US"/>
        </w:rPr>
        <w:t>R</w:t>
      </w:r>
      <w:r w:rsidR="002C27BB" w:rsidRPr="00EB13AD">
        <w:rPr>
          <w:lang w:val="en-US"/>
        </w:rPr>
        <w:t>eview</w:t>
      </w:r>
      <w:r w:rsidR="002C27BB" w:rsidRPr="00EB13AD">
        <w:rPr>
          <w:snapToGrid w:val="0"/>
          <w:lang w:val="en-US"/>
        </w:rPr>
        <w:t xml:space="preserve"> of Contribution Rates</w:t>
      </w:r>
      <w:bookmarkEnd w:id="51"/>
      <w:bookmarkEnd w:id="52"/>
      <w:bookmarkEnd w:id="53"/>
      <w:bookmarkEnd w:id="54"/>
    </w:p>
    <w:p w:rsidR="00AB58F5" w:rsidRDefault="00AB58F5" w:rsidP="002C27BB">
      <w:pPr>
        <w:rPr>
          <w:snapToGrid w:val="0"/>
          <w:lang w:val="en-US"/>
        </w:rPr>
      </w:pPr>
    </w:p>
    <w:p w:rsidR="002C27BB" w:rsidRPr="00EB13AD" w:rsidRDefault="002C27BB" w:rsidP="002C27BB">
      <w:pPr>
        <w:rPr>
          <w:snapToGrid w:val="0"/>
          <w:lang w:val="en-US"/>
        </w:rPr>
      </w:pPr>
      <w:r w:rsidRPr="00EB13AD">
        <w:rPr>
          <w:snapToGrid w:val="0"/>
          <w:lang w:val="en-US"/>
        </w:rPr>
        <w:t xml:space="preserve">To ensure that the value of contributions are not eroded over time by movements in the Consumer Price Index, land value </w:t>
      </w:r>
      <w:r w:rsidR="00B34221">
        <w:rPr>
          <w:snapToGrid w:val="0"/>
          <w:lang w:val="en-US"/>
        </w:rPr>
        <w:t>changes</w:t>
      </w:r>
      <w:r w:rsidRPr="00EB13AD">
        <w:rPr>
          <w:snapToGrid w:val="0"/>
          <w:lang w:val="en-US"/>
        </w:rPr>
        <w:t xml:space="preserve">, the capital costs of administration of </w:t>
      </w:r>
      <w:r w:rsidR="001D3967">
        <w:rPr>
          <w:snapToGrid w:val="0"/>
          <w:lang w:val="en-US"/>
        </w:rPr>
        <w:t>this plan</w:t>
      </w:r>
      <w:r w:rsidRPr="00EB13AD">
        <w:rPr>
          <w:snapToGrid w:val="0"/>
          <w:lang w:val="en-US"/>
        </w:rPr>
        <w:t xml:space="preserve"> or through changes in the cost</w:t>
      </w:r>
      <w:r w:rsidR="001D3967">
        <w:rPr>
          <w:snapToGrid w:val="0"/>
          <w:lang w:val="en-US"/>
        </w:rPr>
        <w:t>s of studies used to support this</w:t>
      </w:r>
      <w:r w:rsidRPr="00EB13AD">
        <w:rPr>
          <w:snapToGrid w:val="0"/>
          <w:lang w:val="en-US"/>
        </w:rPr>
        <w:t xml:space="preserve"> </w:t>
      </w:r>
      <w:r w:rsidR="001D3967">
        <w:rPr>
          <w:snapToGrid w:val="0"/>
          <w:lang w:val="en-US"/>
        </w:rPr>
        <w:t>p</w:t>
      </w:r>
      <w:r w:rsidRPr="00EB13AD">
        <w:rPr>
          <w:snapToGrid w:val="0"/>
          <w:lang w:val="en-US"/>
        </w:rPr>
        <w:t>lan, Council will review the contribution rates.</w:t>
      </w:r>
    </w:p>
    <w:p w:rsidR="002C27BB" w:rsidRPr="00EB13AD" w:rsidRDefault="002C27BB" w:rsidP="002C27BB">
      <w:pPr>
        <w:rPr>
          <w:snapToGrid w:val="0"/>
          <w:lang w:val="en-US"/>
        </w:rPr>
      </w:pPr>
    </w:p>
    <w:p w:rsidR="002C27BB" w:rsidRPr="00EB13AD" w:rsidRDefault="002C27BB" w:rsidP="00E15596">
      <w:pPr>
        <w:rPr>
          <w:snapToGrid w:val="0"/>
          <w:lang w:val="en-US"/>
        </w:rPr>
      </w:pPr>
      <w:r w:rsidRPr="00EB13AD">
        <w:rPr>
          <w:snapToGrid w:val="0"/>
          <w:lang w:val="en-US"/>
        </w:rPr>
        <w:t>The contribution rates will be reviewed by reference to the following specific indices:</w:t>
      </w:r>
      <w:r w:rsidR="00E15596">
        <w:rPr>
          <w:snapToGrid w:val="0"/>
          <w:lang w:val="en-US"/>
        </w:rPr>
        <w:t xml:space="preserve">  </w:t>
      </w:r>
      <w:r w:rsidR="00AB58F5">
        <w:rPr>
          <w:snapToGrid w:val="0"/>
          <w:lang w:val="en-US"/>
        </w:rPr>
        <w:t>r</w:t>
      </w:r>
      <w:r w:rsidRPr="00EB13AD">
        <w:rPr>
          <w:snapToGrid w:val="0"/>
          <w:lang w:val="en-US"/>
        </w:rPr>
        <w:t>oadworks and traffic management facilities,</w:t>
      </w:r>
      <w:r>
        <w:rPr>
          <w:snapToGrid w:val="0"/>
          <w:lang w:val="en-US"/>
        </w:rPr>
        <w:t xml:space="preserve"> </w:t>
      </w:r>
      <w:r w:rsidRPr="00EB13AD">
        <w:rPr>
          <w:snapToGrid w:val="0"/>
          <w:lang w:val="en-US"/>
        </w:rPr>
        <w:t xml:space="preserve">open space and recreational facilities, community facilities and </w:t>
      </w:r>
      <w:r w:rsidRPr="00291D83">
        <w:rPr>
          <w:snapToGrid w:val="0"/>
          <w:lang w:val="en-US"/>
        </w:rPr>
        <w:t>administration</w:t>
      </w:r>
      <w:r w:rsidRPr="00EB13AD">
        <w:rPr>
          <w:snapToGrid w:val="0"/>
          <w:lang w:val="en-US"/>
        </w:rPr>
        <w:t xml:space="preserve"> by the Consumer Price Index, Australia for Sydney as published by the Australian Bureau of Statistics (Source: ABS </w:t>
      </w:r>
      <w:r w:rsidRPr="00153E7B">
        <w:rPr>
          <w:snapToGrid w:val="0"/>
          <w:lang w:val="en-US"/>
        </w:rPr>
        <w:t>6401.0</w:t>
      </w:r>
      <w:r w:rsidR="00AB58F5">
        <w:rPr>
          <w:snapToGrid w:val="0"/>
          <w:lang w:val="en-US"/>
        </w:rPr>
        <w:t xml:space="preserve"> Table 1)</w:t>
      </w:r>
      <w:r w:rsidR="00E15596">
        <w:rPr>
          <w:snapToGrid w:val="0"/>
          <w:lang w:val="en-US"/>
        </w:rPr>
        <w:t>.</w:t>
      </w:r>
    </w:p>
    <w:p w:rsidR="002C27BB" w:rsidRPr="00EB13AD" w:rsidRDefault="002C27BB" w:rsidP="002C27BB">
      <w:pPr>
        <w:rPr>
          <w:snapToGrid w:val="0"/>
          <w:lang w:val="en-US"/>
        </w:rPr>
      </w:pPr>
    </w:p>
    <w:p w:rsidR="002C27BB" w:rsidRPr="00EB13AD" w:rsidRDefault="002C27BB" w:rsidP="002C27BB">
      <w:r w:rsidRPr="00EB13AD">
        <w:t>In accordance with clause 32(3)(b) of the EP&amp;A Regulation, the following sets out the means that Council will make changes to the rates set out in this plan.</w:t>
      </w:r>
      <w:r w:rsidR="004C0E47">
        <w:t xml:space="preserve"> </w:t>
      </w:r>
      <w:r w:rsidRPr="00EB13AD">
        <w:t xml:space="preserve">For changes to the Consumer Price Index, the contribution rates within </w:t>
      </w:r>
      <w:r w:rsidR="001D3967">
        <w:t>this plan</w:t>
      </w:r>
      <w:r w:rsidRPr="00EB13AD">
        <w:t xml:space="preserve"> will be reviewed on a quarterly basis in accordance with the following formula:</w:t>
      </w:r>
    </w:p>
    <w:p w:rsidR="0074143F" w:rsidRPr="00E56D3A" w:rsidRDefault="0074143F" w:rsidP="0074143F"/>
    <w:p w:rsidR="00FD0F8B" w:rsidRPr="00E56D3A" w:rsidRDefault="00FD0F8B" w:rsidP="00410798">
      <w:pPr>
        <w:tabs>
          <w:tab w:val="left" w:pos="1985"/>
          <w:tab w:val="left" w:pos="2552"/>
        </w:tabs>
        <w:ind w:left="1418"/>
      </w:pPr>
      <w:r w:rsidRPr="00EB13AD">
        <w:rPr>
          <w:b/>
          <w:bCs/>
          <w:snapToGrid w:val="0"/>
          <w:lang w:val="en-US"/>
        </w:rPr>
        <w:t>$C</w:t>
      </w:r>
      <w:r w:rsidRPr="00EB13AD">
        <w:rPr>
          <w:b/>
          <w:bCs/>
          <w:snapToGrid w:val="0"/>
          <w:vertAlign w:val="subscript"/>
          <w:lang w:val="en-US"/>
        </w:rPr>
        <w:t>A</w:t>
      </w:r>
      <w:r w:rsidRPr="00EB13AD">
        <w:rPr>
          <w:b/>
          <w:bCs/>
        </w:rPr>
        <w:t xml:space="preserve"> </w:t>
      </w:r>
      <w:r>
        <w:rPr>
          <w:b/>
          <w:bCs/>
        </w:rPr>
        <w:t>+</w:t>
      </w:r>
      <w:r w:rsidR="00410798">
        <w:rPr>
          <w:b/>
          <w:bCs/>
        </w:rPr>
        <w:t xml:space="preserve"> </w:t>
      </w:r>
      <w:r w:rsidRPr="0074143F">
        <w:rPr>
          <w:b/>
          <w:bCs/>
          <w:snapToGrid w:val="0"/>
          <w:lang w:val="en-US"/>
        </w:rPr>
        <w:t>$C</w:t>
      </w:r>
      <w:r w:rsidRPr="0074143F">
        <w:rPr>
          <w:b/>
          <w:bCs/>
          <w:snapToGrid w:val="0"/>
          <w:vertAlign w:val="subscript"/>
          <w:lang w:val="en-US"/>
        </w:rPr>
        <w:t>A</w:t>
      </w:r>
      <w:r w:rsidRPr="0074143F">
        <w:rPr>
          <w:b/>
          <w:bCs/>
        </w:rPr>
        <w:t xml:space="preserve"> x ([Current Index – Base Index])</w:t>
      </w:r>
      <w:r>
        <w:rPr>
          <w:b/>
          <w:bCs/>
        </w:rPr>
        <w:t xml:space="preserve"> </w:t>
      </w:r>
      <w:r>
        <w:rPr>
          <w:rFonts w:cs="Segoe UI"/>
          <w:b/>
          <w:bCs/>
        </w:rPr>
        <w:t>÷</w:t>
      </w:r>
      <w:r>
        <w:rPr>
          <w:b/>
          <w:bCs/>
        </w:rPr>
        <w:t xml:space="preserve"> </w:t>
      </w:r>
      <w:r w:rsidRPr="00EB13AD">
        <w:rPr>
          <w:b/>
          <w:bCs/>
        </w:rPr>
        <w:t>[Base Index</w:t>
      </w:r>
      <w:r w:rsidRPr="00EB13AD">
        <w:rPr>
          <w:b/>
          <w:bCs/>
          <w:u w:val="single"/>
        </w:rPr>
        <w:t>]</w:t>
      </w:r>
    </w:p>
    <w:p w:rsidR="0074143F" w:rsidRPr="00E56D3A" w:rsidRDefault="0074143F" w:rsidP="0074143F"/>
    <w:p w:rsidR="002C27BB" w:rsidRPr="00EB13AD" w:rsidRDefault="002C27BB" w:rsidP="007E3567">
      <w:r w:rsidRPr="00EB13AD">
        <w:t>Where:</w:t>
      </w:r>
    </w:p>
    <w:p w:rsidR="002C27BB" w:rsidRPr="00EB13AD" w:rsidRDefault="002C27BB" w:rsidP="007E3567"/>
    <w:p w:rsidR="0074143F" w:rsidRDefault="0074143F" w:rsidP="00410798">
      <w:pPr>
        <w:ind w:left="851"/>
      </w:pPr>
      <w:r w:rsidRPr="0074143F">
        <w:rPr>
          <w:b/>
          <w:bCs/>
        </w:rPr>
        <w:t>$C</w:t>
      </w:r>
      <w:r w:rsidRPr="0074143F">
        <w:rPr>
          <w:b/>
          <w:vertAlign w:val="subscript"/>
        </w:rPr>
        <w:t>A</w:t>
      </w:r>
      <w:r>
        <w:rPr>
          <w:b/>
          <w:vertAlign w:val="subscript"/>
        </w:rPr>
        <w:t xml:space="preserve"> </w:t>
      </w:r>
      <w:r>
        <w:t>i</w:t>
      </w:r>
      <w:r w:rsidRPr="00EB13AD">
        <w:t>s the contribution at the time of adoption o</w:t>
      </w:r>
      <w:r>
        <w:t xml:space="preserve">f </w:t>
      </w:r>
      <w:r w:rsidR="001D3967">
        <w:t>this plan</w:t>
      </w:r>
      <w:r w:rsidR="00105B5C">
        <w:t xml:space="preserve"> expressed in dollars</w:t>
      </w:r>
    </w:p>
    <w:p w:rsidR="0074143F" w:rsidRPr="00EB13AD" w:rsidRDefault="0074143F" w:rsidP="00410798">
      <w:pPr>
        <w:ind w:left="851"/>
        <w:rPr>
          <w:b/>
          <w:bCs/>
        </w:rPr>
      </w:pPr>
    </w:p>
    <w:p w:rsidR="0074143F" w:rsidRDefault="0074143F" w:rsidP="00410798">
      <w:pPr>
        <w:ind w:left="851"/>
      </w:pPr>
      <w:r w:rsidRPr="0074143F">
        <w:rPr>
          <w:b/>
        </w:rPr>
        <w:t>Current Index</w:t>
      </w:r>
      <w:r w:rsidRPr="00EB13AD">
        <w:t xml:space="preserve"> is the Consumer Price Index, Australia for Sydney </w:t>
      </w:r>
      <w:r w:rsidRPr="00EB13AD">
        <w:rPr>
          <w:snapToGrid w:val="0"/>
          <w:lang w:val="en-US"/>
        </w:rPr>
        <w:t>as published by the Australian Bureau of Statistics</w:t>
      </w:r>
      <w:r w:rsidRPr="00EB13AD">
        <w:rPr>
          <w:b/>
          <w:bCs/>
          <w:snapToGrid w:val="0"/>
          <w:lang w:val="en-US"/>
        </w:rPr>
        <w:t xml:space="preserve"> </w:t>
      </w:r>
      <w:r w:rsidRPr="00EB13AD">
        <w:rPr>
          <w:snapToGrid w:val="0"/>
          <w:lang w:val="en-US"/>
        </w:rPr>
        <w:t xml:space="preserve">available </w:t>
      </w:r>
      <w:r w:rsidRPr="00EB13AD">
        <w:t xml:space="preserve">at the time of </w:t>
      </w:r>
      <w:r w:rsidR="00105B5C">
        <w:t>review of the contribution rate</w:t>
      </w:r>
    </w:p>
    <w:p w:rsidR="0074143F" w:rsidRPr="00EB13AD" w:rsidRDefault="0074143F" w:rsidP="00410798">
      <w:pPr>
        <w:ind w:left="851"/>
        <w:rPr>
          <w:b/>
          <w:bCs/>
        </w:rPr>
      </w:pPr>
    </w:p>
    <w:p w:rsidR="0074143F" w:rsidRPr="00F96E27" w:rsidRDefault="0074143F" w:rsidP="00410798">
      <w:pPr>
        <w:ind w:left="851"/>
        <w:rPr>
          <w:b/>
          <w:bCs/>
        </w:rPr>
      </w:pPr>
      <w:r w:rsidRPr="0074143F">
        <w:rPr>
          <w:b/>
        </w:rPr>
        <w:t>Base Index</w:t>
      </w:r>
      <w:r>
        <w:rPr>
          <w:b/>
        </w:rPr>
        <w:t xml:space="preserve"> </w:t>
      </w:r>
      <w:r w:rsidRPr="00F96E27">
        <w:t xml:space="preserve">is the Consumer Price Index, Australia for Sydney </w:t>
      </w:r>
      <w:r w:rsidRPr="00F96E27">
        <w:rPr>
          <w:snapToGrid w:val="0"/>
          <w:lang w:val="en-US"/>
        </w:rPr>
        <w:t xml:space="preserve">as published by the Australian Bureau of Statistics </w:t>
      </w:r>
      <w:r w:rsidRPr="00F96E27">
        <w:t>used in the preparation of this plan which is 169.1 (February 2010)</w:t>
      </w:r>
    </w:p>
    <w:p w:rsidR="002C27BB" w:rsidRDefault="002C27BB" w:rsidP="007E3567">
      <w:pPr>
        <w:rPr>
          <w:b/>
          <w:i/>
          <w:szCs w:val="20"/>
        </w:rPr>
      </w:pPr>
    </w:p>
    <w:p w:rsidR="002C27BB" w:rsidRPr="00EB13AD" w:rsidRDefault="002C27BB" w:rsidP="002C27BB">
      <w:r w:rsidRPr="00F96E27">
        <w:rPr>
          <w:b/>
          <w:i/>
          <w:szCs w:val="20"/>
        </w:rPr>
        <w:t>Note</w:t>
      </w:r>
      <w:r w:rsidRPr="00F96E27">
        <w:rPr>
          <w:i/>
          <w:szCs w:val="20"/>
        </w:rPr>
        <w:t>:</w:t>
      </w:r>
      <w:r w:rsidR="00AB58F5" w:rsidRPr="00F96E27">
        <w:rPr>
          <w:i/>
          <w:szCs w:val="20"/>
        </w:rPr>
        <w:t xml:space="preserve"> </w:t>
      </w:r>
      <w:r w:rsidRPr="00F96E27">
        <w:rPr>
          <w:i/>
          <w:szCs w:val="20"/>
        </w:rPr>
        <w:t xml:space="preserve"> In the event that the Current Consumer Price Index is less than the previous Consumer Price Index, the Current Consumer Price Index shall be taken as not less than the previous Consumer Price Index.</w:t>
      </w:r>
    </w:p>
    <w:p w:rsidR="002C27BB" w:rsidRPr="00EB13AD" w:rsidRDefault="0086297F" w:rsidP="00AB58F5">
      <w:pPr>
        <w:pStyle w:val="Heading2"/>
      </w:pPr>
      <w:bookmarkStart w:id="55" w:name="_Toc134004524"/>
      <w:bookmarkStart w:id="56" w:name="_Toc186855677"/>
      <w:r>
        <w:br w:type="page"/>
      </w:r>
      <w:bookmarkStart w:id="57" w:name="_Toc378673141"/>
      <w:r w:rsidR="002C2929">
        <w:lastRenderedPageBreak/>
        <w:t>1</w:t>
      </w:r>
      <w:r w:rsidR="00105B5C">
        <w:t>.1</w:t>
      </w:r>
      <w:r w:rsidR="009753B5">
        <w:t>5</w:t>
      </w:r>
      <w:r w:rsidR="00105B5C">
        <w:tab/>
      </w:r>
      <w:r w:rsidR="00AB58F5">
        <w:t>Ho</w:t>
      </w:r>
      <w:r w:rsidR="002C27BB" w:rsidRPr="00EB13AD">
        <w:t xml:space="preserve">w </w:t>
      </w:r>
      <w:proofErr w:type="gramStart"/>
      <w:r w:rsidR="002C27BB" w:rsidRPr="00EB13AD">
        <w:t>are</w:t>
      </w:r>
      <w:proofErr w:type="gramEnd"/>
      <w:r w:rsidR="002C27BB" w:rsidRPr="00EB13AD">
        <w:t xml:space="preserve"> Contributions </w:t>
      </w:r>
      <w:r w:rsidR="00AB58F5">
        <w:t>A</w:t>
      </w:r>
      <w:r w:rsidR="002C27BB" w:rsidRPr="00EB13AD">
        <w:t>djusted at the Time of Payment?</w:t>
      </w:r>
      <w:bookmarkEnd w:id="55"/>
      <w:bookmarkEnd w:id="56"/>
      <w:bookmarkEnd w:id="57"/>
    </w:p>
    <w:p w:rsidR="00AB58F5" w:rsidRDefault="00AB58F5" w:rsidP="002C27BB"/>
    <w:p w:rsidR="002C27BB" w:rsidRPr="00EB13AD" w:rsidRDefault="002C27BB" w:rsidP="002C27BB">
      <w:r w:rsidRPr="00EB13AD">
        <w:t>The contributions stated in development consents are calculated on the basis of the s94 contribution rates determined in accordance with this plan. If the contributions are not paid within the quarter in which consent is granted, the contributions payable will be adjusted and the amount payable will be calculated on the basis of the contribution rates that are applicable at time of payment in the following manner:</w:t>
      </w:r>
    </w:p>
    <w:p w:rsidR="007E3567" w:rsidRPr="00E56D3A" w:rsidRDefault="007E3567" w:rsidP="007E3567"/>
    <w:p w:rsidR="00F13330" w:rsidRPr="00E56D3A" w:rsidRDefault="00F13330" w:rsidP="00FD0F8B">
      <w:pPr>
        <w:tabs>
          <w:tab w:val="left" w:pos="1701"/>
          <w:tab w:val="left" w:pos="2268"/>
        </w:tabs>
        <w:ind w:left="1134"/>
      </w:pPr>
      <w:r w:rsidRPr="00DB4569">
        <w:rPr>
          <w:b/>
          <w:snapToGrid w:val="0"/>
          <w:lang w:val="en-US"/>
        </w:rPr>
        <w:t>$C</w:t>
      </w:r>
      <w:r w:rsidRPr="00DB4569">
        <w:rPr>
          <w:b/>
          <w:snapToGrid w:val="0"/>
          <w:vertAlign w:val="subscript"/>
          <w:lang w:val="en-US"/>
        </w:rPr>
        <w:t>P</w:t>
      </w:r>
      <w:r w:rsidR="00410798">
        <w:rPr>
          <w:b/>
          <w:snapToGrid w:val="0"/>
          <w:vertAlign w:val="subscript"/>
          <w:lang w:val="en-US"/>
        </w:rPr>
        <w:t xml:space="preserve"> </w:t>
      </w:r>
      <w:r w:rsidRPr="006972EF">
        <w:rPr>
          <w:b/>
          <w:snapToGrid w:val="0"/>
          <w:lang w:val="en-US"/>
        </w:rPr>
        <w:t>=</w:t>
      </w:r>
      <w:r w:rsidR="00410798">
        <w:rPr>
          <w:b/>
          <w:snapToGrid w:val="0"/>
          <w:vertAlign w:val="subscript"/>
          <w:lang w:val="en-US"/>
        </w:rPr>
        <w:t xml:space="preserve"> </w:t>
      </w:r>
      <w:r w:rsidRPr="007E3567">
        <w:rPr>
          <w:b/>
        </w:rPr>
        <w:t>$</w:t>
      </w:r>
      <w:r w:rsidRPr="007E3567">
        <w:rPr>
          <w:b/>
          <w:snapToGrid w:val="0"/>
          <w:lang w:val="en-US"/>
        </w:rPr>
        <w:t xml:space="preserve"> C</w:t>
      </w:r>
      <w:r w:rsidRPr="007E3567">
        <w:rPr>
          <w:b/>
          <w:snapToGrid w:val="0"/>
          <w:vertAlign w:val="subscript"/>
          <w:lang w:val="en-US"/>
        </w:rPr>
        <w:t xml:space="preserve">DC </w:t>
      </w:r>
      <w:r w:rsidRPr="007E3567">
        <w:rPr>
          <w:b/>
          <w:snapToGrid w:val="0"/>
          <w:lang w:val="en-US"/>
        </w:rPr>
        <w:t>+ [</w:t>
      </w:r>
      <w:r w:rsidRPr="007E3567">
        <w:rPr>
          <w:b/>
        </w:rPr>
        <w:t>$</w:t>
      </w:r>
      <w:r w:rsidRPr="007E3567">
        <w:rPr>
          <w:b/>
          <w:snapToGrid w:val="0"/>
          <w:lang w:val="en-US"/>
        </w:rPr>
        <w:t xml:space="preserve"> C</w:t>
      </w:r>
      <w:r w:rsidRPr="007E3567">
        <w:rPr>
          <w:b/>
          <w:snapToGrid w:val="0"/>
          <w:vertAlign w:val="subscript"/>
          <w:lang w:val="en-US"/>
        </w:rPr>
        <w:t>DC</w:t>
      </w:r>
      <w:r w:rsidRPr="007E3567">
        <w:rPr>
          <w:b/>
          <w:snapToGrid w:val="0"/>
          <w:lang w:val="en-US"/>
        </w:rPr>
        <w:t xml:space="preserve"> x (</w:t>
      </w:r>
      <w:r w:rsidRPr="007E3567">
        <w:rPr>
          <w:b/>
        </w:rPr>
        <w:t>$</w:t>
      </w:r>
      <w:r w:rsidRPr="007E3567">
        <w:rPr>
          <w:b/>
          <w:snapToGrid w:val="0"/>
          <w:lang w:val="en-US"/>
        </w:rPr>
        <w:t xml:space="preserve"> C</w:t>
      </w:r>
      <w:r w:rsidRPr="007E3567">
        <w:rPr>
          <w:b/>
          <w:snapToGrid w:val="0"/>
          <w:vertAlign w:val="subscript"/>
          <w:lang w:val="en-US"/>
        </w:rPr>
        <w:t>Q</w:t>
      </w:r>
      <w:r w:rsidRPr="007E3567">
        <w:rPr>
          <w:b/>
          <w:snapToGrid w:val="0"/>
          <w:lang w:val="en-US"/>
        </w:rPr>
        <w:t xml:space="preserve"> -</w:t>
      </w:r>
      <w:r w:rsidRPr="007E3567">
        <w:rPr>
          <w:b/>
        </w:rPr>
        <w:t>$</w:t>
      </w:r>
      <w:r w:rsidRPr="007E3567">
        <w:rPr>
          <w:b/>
          <w:snapToGrid w:val="0"/>
          <w:lang w:val="en-US"/>
        </w:rPr>
        <w:t xml:space="preserve"> C</w:t>
      </w:r>
      <w:r w:rsidRPr="007E3567">
        <w:rPr>
          <w:b/>
          <w:snapToGrid w:val="0"/>
          <w:vertAlign w:val="subscript"/>
          <w:lang w:val="en-US"/>
        </w:rPr>
        <w:t>C</w:t>
      </w:r>
      <w:r w:rsidRPr="007E3567">
        <w:rPr>
          <w:b/>
        </w:rPr>
        <w:t>)]</w:t>
      </w:r>
      <w:r>
        <w:rPr>
          <w:b/>
        </w:rPr>
        <w:t xml:space="preserve"> </w:t>
      </w:r>
      <w:r>
        <w:rPr>
          <w:rFonts w:cs="Segoe UI"/>
          <w:b/>
        </w:rPr>
        <w:t>÷</w:t>
      </w:r>
      <w:r>
        <w:rPr>
          <w:b/>
        </w:rPr>
        <w:t xml:space="preserve"> </w:t>
      </w:r>
      <w:r w:rsidRPr="00DB4569">
        <w:rPr>
          <w:b/>
        </w:rPr>
        <w:t>$</w:t>
      </w:r>
      <w:r w:rsidRPr="00DB4569">
        <w:rPr>
          <w:b/>
          <w:snapToGrid w:val="0"/>
          <w:lang w:val="en-US"/>
        </w:rPr>
        <w:t xml:space="preserve"> C</w:t>
      </w:r>
      <w:r w:rsidRPr="00DB4569">
        <w:rPr>
          <w:b/>
          <w:snapToGrid w:val="0"/>
          <w:vertAlign w:val="subscript"/>
          <w:lang w:val="en-US"/>
        </w:rPr>
        <w:t>C</w:t>
      </w:r>
    </w:p>
    <w:p w:rsidR="007E3567" w:rsidRPr="00E56D3A" w:rsidRDefault="007E3567" w:rsidP="007E3567"/>
    <w:p w:rsidR="002C27BB" w:rsidRPr="00EB13AD" w:rsidRDefault="002C27BB" w:rsidP="00BA45AC">
      <w:r w:rsidRPr="00EB13AD">
        <w:t>Where</w:t>
      </w:r>
      <w:r w:rsidR="007E3567">
        <w:t>:</w:t>
      </w:r>
    </w:p>
    <w:p w:rsidR="002C27BB" w:rsidRPr="00EB13AD" w:rsidRDefault="002C27BB" w:rsidP="00BA45AC"/>
    <w:p w:rsidR="002C27BB" w:rsidRDefault="002C27BB" w:rsidP="00410798">
      <w:pPr>
        <w:ind w:left="851"/>
      </w:pPr>
      <w:r w:rsidRPr="00DB4569">
        <w:rPr>
          <w:b/>
        </w:rPr>
        <w:t>$</w:t>
      </w:r>
      <w:r w:rsidRPr="00DB4569">
        <w:rPr>
          <w:b/>
          <w:snapToGrid w:val="0"/>
          <w:lang w:val="en-US"/>
        </w:rPr>
        <w:t xml:space="preserve"> C</w:t>
      </w:r>
      <w:r w:rsidRPr="00DB4569">
        <w:rPr>
          <w:b/>
          <w:snapToGrid w:val="0"/>
          <w:vertAlign w:val="subscript"/>
          <w:lang w:val="en-US"/>
        </w:rPr>
        <w:t>P</w:t>
      </w:r>
      <w:r>
        <w:t xml:space="preserve"> </w:t>
      </w:r>
      <w:r w:rsidRPr="00EB13AD">
        <w:t xml:space="preserve">is the amount of the contribution calculated at the time of payment </w:t>
      </w:r>
    </w:p>
    <w:p w:rsidR="00FD0F8B" w:rsidRPr="00EB13AD" w:rsidRDefault="00FD0F8B" w:rsidP="00410798">
      <w:pPr>
        <w:ind w:left="851"/>
      </w:pPr>
    </w:p>
    <w:p w:rsidR="002C27BB" w:rsidRPr="00EB13AD" w:rsidRDefault="002C27BB" w:rsidP="00410798">
      <w:pPr>
        <w:ind w:left="851"/>
      </w:pPr>
      <w:r w:rsidRPr="00DB4569">
        <w:rPr>
          <w:b/>
        </w:rPr>
        <w:t>$</w:t>
      </w:r>
      <w:r w:rsidRPr="00DB4569">
        <w:rPr>
          <w:b/>
          <w:snapToGrid w:val="0"/>
          <w:lang w:val="en-US"/>
        </w:rPr>
        <w:t xml:space="preserve"> C</w:t>
      </w:r>
      <w:r w:rsidRPr="00DB4569">
        <w:rPr>
          <w:b/>
          <w:snapToGrid w:val="0"/>
          <w:vertAlign w:val="subscript"/>
          <w:lang w:val="en-US"/>
        </w:rPr>
        <w:t>DC</w:t>
      </w:r>
      <w:r w:rsidRPr="00EB13AD">
        <w:t xml:space="preserve"> is the amount of the original contribution as set out in the development consent</w:t>
      </w:r>
    </w:p>
    <w:p w:rsidR="00FD0F8B" w:rsidRDefault="00FD0F8B" w:rsidP="00410798">
      <w:pPr>
        <w:ind w:left="851"/>
        <w:rPr>
          <w:b/>
        </w:rPr>
      </w:pPr>
    </w:p>
    <w:p w:rsidR="002C27BB" w:rsidRPr="00EB13AD" w:rsidRDefault="002C27BB" w:rsidP="00410798">
      <w:pPr>
        <w:ind w:left="851"/>
      </w:pPr>
      <w:r w:rsidRPr="00DB4569">
        <w:rPr>
          <w:b/>
        </w:rPr>
        <w:t>$</w:t>
      </w:r>
      <w:r w:rsidRPr="00DB4569">
        <w:rPr>
          <w:b/>
          <w:snapToGrid w:val="0"/>
          <w:lang w:val="en-US"/>
        </w:rPr>
        <w:t xml:space="preserve"> C</w:t>
      </w:r>
      <w:r w:rsidRPr="00DB4569">
        <w:rPr>
          <w:b/>
          <w:snapToGrid w:val="0"/>
          <w:vertAlign w:val="subscript"/>
          <w:lang w:val="en-US"/>
        </w:rPr>
        <w:t>Q</w:t>
      </w:r>
      <w:r w:rsidRPr="00EB13AD">
        <w:t xml:space="preserve"> is the contribution rate applicable at the time of payment </w:t>
      </w:r>
    </w:p>
    <w:p w:rsidR="00FD0F8B" w:rsidRDefault="00FD0F8B" w:rsidP="00410798">
      <w:pPr>
        <w:ind w:left="851"/>
        <w:rPr>
          <w:b/>
        </w:rPr>
      </w:pPr>
    </w:p>
    <w:p w:rsidR="002C27BB" w:rsidRDefault="002C27BB" w:rsidP="00410798">
      <w:pPr>
        <w:ind w:left="851"/>
      </w:pPr>
      <w:r w:rsidRPr="00DB4569">
        <w:rPr>
          <w:b/>
        </w:rPr>
        <w:t>$</w:t>
      </w:r>
      <w:r w:rsidRPr="00DB4569">
        <w:rPr>
          <w:b/>
          <w:snapToGrid w:val="0"/>
          <w:lang w:val="en-US"/>
        </w:rPr>
        <w:t xml:space="preserve"> C</w:t>
      </w:r>
      <w:r w:rsidRPr="00DB4569">
        <w:rPr>
          <w:b/>
          <w:snapToGrid w:val="0"/>
          <w:vertAlign w:val="subscript"/>
          <w:lang w:val="en-US"/>
        </w:rPr>
        <w:t>C</w:t>
      </w:r>
      <w:r w:rsidRPr="00EB13AD">
        <w:t xml:space="preserve"> is the contribution rate applicable at the time of the original consent</w:t>
      </w:r>
    </w:p>
    <w:p w:rsidR="000E22CE" w:rsidRPr="00EB13AD" w:rsidRDefault="000E22CE" w:rsidP="00410798">
      <w:pPr>
        <w:ind w:left="851"/>
      </w:pPr>
    </w:p>
    <w:p w:rsidR="00BB56AF" w:rsidRDefault="000E22CE" w:rsidP="007E3567">
      <w:r w:rsidRPr="00372507">
        <w:t xml:space="preserve">The current contribution rates are published by Council and are available from Council offices or Council’s web page.  </w:t>
      </w:r>
    </w:p>
    <w:p w:rsidR="0086297F" w:rsidRPr="00EB13AD" w:rsidRDefault="0086297F" w:rsidP="007E3567"/>
    <w:p w:rsidR="002C27BB" w:rsidRPr="00EB13AD" w:rsidRDefault="002C2929" w:rsidP="00BB56AF">
      <w:pPr>
        <w:pStyle w:val="Heading2"/>
        <w:rPr>
          <w:snapToGrid w:val="0"/>
        </w:rPr>
      </w:pPr>
      <w:bookmarkStart w:id="58" w:name="_Toc100723130"/>
      <w:bookmarkStart w:id="59" w:name="_Toc134004525"/>
      <w:bookmarkStart w:id="60" w:name="_Toc186855678"/>
      <w:bookmarkStart w:id="61" w:name="_Toc378673142"/>
      <w:r>
        <w:rPr>
          <w:snapToGrid w:val="0"/>
        </w:rPr>
        <w:t>1</w:t>
      </w:r>
      <w:r w:rsidR="00BB56AF">
        <w:rPr>
          <w:snapToGrid w:val="0"/>
        </w:rPr>
        <w:t>.1</w:t>
      </w:r>
      <w:r w:rsidR="009753B5">
        <w:rPr>
          <w:snapToGrid w:val="0"/>
        </w:rPr>
        <w:t>6</w:t>
      </w:r>
      <w:r w:rsidR="00BB56AF">
        <w:rPr>
          <w:snapToGrid w:val="0"/>
        </w:rPr>
        <w:tab/>
      </w:r>
      <w:r w:rsidR="002C27BB">
        <w:rPr>
          <w:snapToGrid w:val="0"/>
        </w:rPr>
        <w:t>A</w:t>
      </w:r>
      <w:r w:rsidR="002C27BB" w:rsidRPr="00EB13AD">
        <w:rPr>
          <w:snapToGrid w:val="0"/>
        </w:rPr>
        <w:t>re there Allowances for Existing Development</w:t>
      </w:r>
      <w:bookmarkEnd w:id="58"/>
      <w:r w:rsidR="002C27BB" w:rsidRPr="00EB13AD">
        <w:rPr>
          <w:snapToGrid w:val="0"/>
        </w:rPr>
        <w:t>?</w:t>
      </w:r>
      <w:bookmarkEnd w:id="59"/>
      <w:bookmarkEnd w:id="60"/>
      <w:bookmarkEnd w:id="61"/>
    </w:p>
    <w:p w:rsidR="00BB56AF" w:rsidRDefault="00BB56AF" w:rsidP="002C27BB">
      <w:pPr>
        <w:rPr>
          <w:snapToGrid w:val="0"/>
        </w:rPr>
      </w:pPr>
    </w:p>
    <w:p w:rsidR="002C27BB" w:rsidRPr="00EB13AD" w:rsidRDefault="002C27BB" w:rsidP="002C27BB">
      <w:pPr>
        <w:rPr>
          <w:snapToGrid w:val="0"/>
        </w:rPr>
      </w:pPr>
      <w:r w:rsidRPr="00EB13AD">
        <w:rPr>
          <w:snapToGrid w:val="0"/>
        </w:rPr>
        <w:t>Contributions will be levied according to the estimated increase in demand. An amount equivalent to the contribution attributable to any existing (or approved) development on the site of a proposed new development will be allowed for in the calculation of contributions. For example:</w:t>
      </w:r>
    </w:p>
    <w:p w:rsidR="002C27BB" w:rsidRPr="00EB13AD" w:rsidRDefault="002C27BB" w:rsidP="002C27BB">
      <w:pPr>
        <w:rPr>
          <w:snapToGrid w:val="0"/>
        </w:rPr>
      </w:pPr>
    </w:p>
    <w:p w:rsidR="002C27BB" w:rsidRPr="00EB13AD" w:rsidRDefault="00BB56AF" w:rsidP="00FD6FC6">
      <w:pPr>
        <w:numPr>
          <w:ilvl w:val="0"/>
          <w:numId w:val="12"/>
        </w:numPr>
        <w:spacing w:after="240"/>
        <w:rPr>
          <w:snapToGrid w:val="0"/>
        </w:rPr>
      </w:pPr>
      <w:r>
        <w:rPr>
          <w:snapToGrid w:val="0"/>
        </w:rPr>
        <w:t>d</w:t>
      </w:r>
      <w:r w:rsidR="002C27BB" w:rsidRPr="00EB13AD">
        <w:rPr>
          <w:snapToGrid w:val="0"/>
        </w:rPr>
        <w:t xml:space="preserve">welling houses and single vacant allotments – </w:t>
      </w:r>
      <w:r>
        <w:rPr>
          <w:bCs/>
          <w:snapToGrid w:val="0"/>
        </w:rPr>
        <w:t>1.00 DU</w:t>
      </w:r>
    </w:p>
    <w:p w:rsidR="002C27BB" w:rsidRDefault="00BB56AF" w:rsidP="00410798">
      <w:pPr>
        <w:numPr>
          <w:ilvl w:val="0"/>
          <w:numId w:val="12"/>
        </w:numPr>
        <w:spacing w:after="120"/>
        <w:rPr>
          <w:snapToGrid w:val="0"/>
        </w:rPr>
      </w:pPr>
      <w:r>
        <w:rPr>
          <w:snapToGrid w:val="0"/>
        </w:rPr>
        <w:t>o</w:t>
      </w:r>
      <w:r w:rsidR="002C27BB" w:rsidRPr="00EB13AD">
        <w:rPr>
          <w:snapToGrid w:val="0"/>
        </w:rPr>
        <w:t>ther dwellings:</w:t>
      </w:r>
    </w:p>
    <w:p w:rsidR="002C27BB" w:rsidRPr="00EB13AD" w:rsidRDefault="002C27BB" w:rsidP="00410798">
      <w:pPr>
        <w:numPr>
          <w:ilvl w:val="1"/>
          <w:numId w:val="12"/>
        </w:numPr>
        <w:tabs>
          <w:tab w:val="clear" w:pos="1985"/>
        </w:tabs>
        <w:spacing w:after="120"/>
        <w:rPr>
          <w:snapToGrid w:val="0"/>
        </w:rPr>
      </w:pPr>
      <w:r w:rsidRPr="00EB13AD">
        <w:rPr>
          <w:snapToGrid w:val="0"/>
        </w:rPr>
        <w:t xml:space="preserve">4 bedroom units </w:t>
      </w:r>
      <w:r>
        <w:rPr>
          <w:snapToGrid w:val="0"/>
        </w:rPr>
        <w:t>–</w:t>
      </w:r>
      <w:r w:rsidR="00612392">
        <w:rPr>
          <w:snapToGrid w:val="0"/>
        </w:rPr>
        <w:t xml:space="preserve"> 1.28 DU</w:t>
      </w:r>
    </w:p>
    <w:p w:rsidR="002C27BB" w:rsidRPr="00EB13AD" w:rsidRDefault="002C27BB" w:rsidP="00410798">
      <w:pPr>
        <w:numPr>
          <w:ilvl w:val="1"/>
          <w:numId w:val="12"/>
        </w:numPr>
        <w:tabs>
          <w:tab w:val="clear" w:pos="1985"/>
        </w:tabs>
        <w:spacing w:after="120"/>
        <w:rPr>
          <w:snapToGrid w:val="0"/>
        </w:rPr>
      </w:pPr>
      <w:r w:rsidRPr="00EB13AD">
        <w:rPr>
          <w:snapToGrid w:val="0"/>
        </w:rPr>
        <w:t>3 bedroom units – 1.00 DU</w:t>
      </w:r>
    </w:p>
    <w:p w:rsidR="002C27BB" w:rsidRPr="00EB13AD" w:rsidRDefault="002C27BB" w:rsidP="00410798">
      <w:pPr>
        <w:numPr>
          <w:ilvl w:val="1"/>
          <w:numId w:val="12"/>
        </w:numPr>
        <w:tabs>
          <w:tab w:val="clear" w:pos="1985"/>
        </w:tabs>
        <w:spacing w:after="120"/>
        <w:rPr>
          <w:snapToGrid w:val="0"/>
        </w:rPr>
      </w:pPr>
      <w:r w:rsidRPr="00EB13AD">
        <w:rPr>
          <w:snapToGrid w:val="0"/>
        </w:rPr>
        <w:t>2 bedroom units – 0.73 DU</w:t>
      </w:r>
    </w:p>
    <w:p w:rsidR="002C27BB" w:rsidRDefault="002C27BB" w:rsidP="00410798">
      <w:pPr>
        <w:numPr>
          <w:ilvl w:val="1"/>
          <w:numId w:val="12"/>
        </w:numPr>
        <w:tabs>
          <w:tab w:val="clear" w:pos="1985"/>
        </w:tabs>
        <w:spacing w:after="120"/>
        <w:rPr>
          <w:snapToGrid w:val="0"/>
        </w:rPr>
      </w:pPr>
      <w:r w:rsidRPr="00EB13AD">
        <w:rPr>
          <w:snapToGrid w:val="0"/>
        </w:rPr>
        <w:t>1 bedroom units – 0.52 DU</w:t>
      </w:r>
    </w:p>
    <w:p w:rsidR="00AD6B0A" w:rsidRPr="00EB13AD" w:rsidRDefault="00347A70" w:rsidP="00FD6FC6">
      <w:pPr>
        <w:numPr>
          <w:ilvl w:val="1"/>
          <w:numId w:val="12"/>
        </w:numPr>
        <w:tabs>
          <w:tab w:val="clear" w:pos="1985"/>
        </w:tabs>
        <w:spacing w:after="240"/>
        <w:rPr>
          <w:snapToGrid w:val="0"/>
        </w:rPr>
      </w:pPr>
      <w:r>
        <w:rPr>
          <w:snapToGrid w:val="0"/>
        </w:rPr>
        <w:t xml:space="preserve">secondary dwellings </w:t>
      </w:r>
      <w:r w:rsidR="00AD6B0A">
        <w:rPr>
          <w:snapToGrid w:val="0"/>
        </w:rPr>
        <w:t>– 0.35 DU</w:t>
      </w:r>
    </w:p>
    <w:p w:rsidR="002C27BB" w:rsidRPr="00EB13AD" w:rsidRDefault="002C27BB" w:rsidP="002C27BB">
      <w:r w:rsidRPr="00EB13AD">
        <w:t>Where a development does not fall within any of the items noted above, Council will determine the credit on the basis of the likely demand that the existing development will create.</w:t>
      </w:r>
    </w:p>
    <w:p w:rsidR="00105B5C" w:rsidRDefault="00105B5C" w:rsidP="002C27BB"/>
    <w:p w:rsidR="00410798" w:rsidRDefault="00410798">
      <w:pPr>
        <w:jc w:val="left"/>
        <w:rPr>
          <w:b/>
          <w:color w:val="8097CC"/>
          <w:sz w:val="28"/>
          <w:szCs w:val="28"/>
          <w:lang w:eastAsia="en-US"/>
        </w:rPr>
      </w:pPr>
      <w:bookmarkStart w:id="62" w:name="_Toc134004526"/>
      <w:bookmarkStart w:id="63" w:name="_Toc186855679"/>
      <w:r>
        <w:br w:type="page"/>
      </w:r>
    </w:p>
    <w:p w:rsidR="002C27BB" w:rsidRPr="00EB13AD" w:rsidRDefault="002C2929" w:rsidP="00105B5C">
      <w:pPr>
        <w:pStyle w:val="Heading2"/>
      </w:pPr>
      <w:bookmarkStart w:id="64" w:name="_Toc378673143"/>
      <w:r>
        <w:lastRenderedPageBreak/>
        <w:t>1</w:t>
      </w:r>
      <w:r w:rsidR="002C27BB" w:rsidRPr="00EB13AD">
        <w:t>.1</w:t>
      </w:r>
      <w:r w:rsidR="009753B5">
        <w:t>7</w:t>
      </w:r>
      <w:r w:rsidR="002C27BB" w:rsidRPr="00EB13AD">
        <w:tab/>
        <w:t>Pooling of Contributions</w:t>
      </w:r>
      <w:bookmarkEnd w:id="62"/>
      <w:bookmarkEnd w:id="63"/>
      <w:bookmarkEnd w:id="64"/>
    </w:p>
    <w:p w:rsidR="00B34221" w:rsidRPr="00E56D3A" w:rsidRDefault="00B34221" w:rsidP="00B34221">
      <w:bookmarkStart w:id="65" w:name="_Toc100723131"/>
      <w:bookmarkStart w:id="66" w:name="_Toc134004527"/>
      <w:bookmarkStart w:id="67" w:name="_Toc186855680"/>
    </w:p>
    <w:p w:rsidR="00B34221" w:rsidRPr="00E56D3A" w:rsidRDefault="00B34221" w:rsidP="00B34221">
      <w:r w:rsidRPr="00E56D3A">
        <w:t xml:space="preserve">To provide a strategy for the orderly delivery of the infrastructure, </w:t>
      </w:r>
      <w:r>
        <w:t>this plan</w:t>
      </w:r>
      <w:r w:rsidRPr="00E56D3A">
        <w:t xml:space="preserve"> authorises monetary community infrastructure contributions paid: </w:t>
      </w:r>
    </w:p>
    <w:p w:rsidR="00B34221" w:rsidRPr="00E56D3A" w:rsidRDefault="00B34221" w:rsidP="00B34221"/>
    <w:p w:rsidR="00B34221" w:rsidRPr="00E56D3A" w:rsidRDefault="00B34221" w:rsidP="00FD6FC6">
      <w:pPr>
        <w:numPr>
          <w:ilvl w:val="0"/>
          <w:numId w:val="17"/>
        </w:numPr>
        <w:spacing w:after="240"/>
      </w:pPr>
      <w:r>
        <w:t>f</w:t>
      </w:r>
      <w:r w:rsidRPr="00E56D3A">
        <w:t xml:space="preserve">or different purposes in accordance with the conditions of various development consents authorised by </w:t>
      </w:r>
      <w:r>
        <w:t>this plan,</w:t>
      </w:r>
      <w:r w:rsidRPr="00E56D3A">
        <w:t xml:space="preserve"> and </w:t>
      </w:r>
    </w:p>
    <w:p w:rsidR="00B34221" w:rsidRPr="00E56D3A" w:rsidRDefault="00B34221" w:rsidP="00FD6FC6">
      <w:pPr>
        <w:numPr>
          <w:ilvl w:val="0"/>
          <w:numId w:val="18"/>
        </w:numPr>
        <w:spacing w:after="240"/>
      </w:pPr>
      <w:r>
        <w:t>f</w:t>
      </w:r>
      <w:r w:rsidRPr="00E56D3A">
        <w:t xml:space="preserve">or different purposes under any other contributions plan approved by the Council </w:t>
      </w:r>
    </w:p>
    <w:p w:rsidR="00B34221" w:rsidRPr="00E56D3A" w:rsidRDefault="00B34221" w:rsidP="00B34221">
      <w:proofErr w:type="gramStart"/>
      <w:r w:rsidRPr="00E56D3A">
        <w:t>to</w:t>
      </w:r>
      <w:proofErr w:type="gramEnd"/>
      <w:r w:rsidRPr="00E56D3A">
        <w:t xml:space="preserve"> be pooled and applied progressively for those purposes. </w:t>
      </w:r>
    </w:p>
    <w:p w:rsidR="00B34221" w:rsidRPr="00E56D3A" w:rsidRDefault="00B34221" w:rsidP="00B34221"/>
    <w:p w:rsidR="00B34221" w:rsidRPr="00E56D3A" w:rsidRDefault="00B34221" w:rsidP="00B34221">
      <w:r w:rsidRPr="00E56D3A">
        <w:t xml:space="preserve">The priorities for the expenditure of pooled monetary community infrastructure contributions under </w:t>
      </w:r>
      <w:r>
        <w:t>this plan</w:t>
      </w:r>
      <w:r w:rsidRPr="00E56D3A">
        <w:t xml:space="preserve"> are the priorities for works as set out in the relevant works schedules (</w:t>
      </w:r>
      <w:r w:rsidR="001D03EA">
        <w:t>Appendix B</w:t>
      </w:r>
      <w:r w:rsidRPr="00E56D3A">
        <w:t>).</w:t>
      </w:r>
    </w:p>
    <w:p w:rsidR="0019628C" w:rsidRDefault="0019628C" w:rsidP="00B34221"/>
    <w:p w:rsidR="00B34221" w:rsidRDefault="00B34221" w:rsidP="00B34221">
      <w:r w:rsidRPr="00E56D3A">
        <w:t>In deciding whether to pool and progressively apply contributions funds, Council is satisfied that this action will not unreasonably prejudice the carrying into effect, within a reasonable time, of the purposes for which the money was originally paid.</w:t>
      </w:r>
    </w:p>
    <w:p w:rsidR="00B34221" w:rsidRPr="00E56D3A" w:rsidRDefault="00B34221" w:rsidP="00B34221"/>
    <w:p w:rsidR="002C27BB" w:rsidRPr="00EB13AD" w:rsidRDefault="002C2929" w:rsidP="00612392">
      <w:pPr>
        <w:pStyle w:val="Heading2"/>
      </w:pPr>
      <w:bookmarkStart w:id="68" w:name="_Toc378673144"/>
      <w:r>
        <w:t>1</w:t>
      </w:r>
      <w:r w:rsidR="002C27BB" w:rsidRPr="00EB13AD">
        <w:t>.1</w:t>
      </w:r>
      <w:r w:rsidR="009753B5">
        <w:t>8</w:t>
      </w:r>
      <w:r w:rsidR="002C27BB" w:rsidRPr="00EB13AD">
        <w:tab/>
        <w:t>Savings and Transitional Arrangements</w:t>
      </w:r>
      <w:bookmarkEnd w:id="65"/>
      <w:bookmarkEnd w:id="66"/>
      <w:bookmarkEnd w:id="67"/>
      <w:bookmarkEnd w:id="68"/>
    </w:p>
    <w:p w:rsidR="00612392" w:rsidRDefault="00612392" w:rsidP="002C27BB"/>
    <w:p w:rsidR="002C27BB" w:rsidRPr="00EB13AD" w:rsidRDefault="002C27BB" w:rsidP="002C27BB">
      <w:r w:rsidRPr="00EB13AD">
        <w:t xml:space="preserve">A development application which has been submitted prior to the adoption of this plan but not determined shall be determined in accordance with the provisions of </w:t>
      </w:r>
      <w:r w:rsidR="00B34221">
        <w:t>the</w:t>
      </w:r>
      <w:r w:rsidR="001D3967">
        <w:t xml:space="preserve"> plan</w:t>
      </w:r>
      <w:r w:rsidRPr="00EB13AD">
        <w:t xml:space="preserve"> which applied at the date of determination of the application.  </w:t>
      </w:r>
    </w:p>
    <w:p w:rsidR="002C27BB" w:rsidRPr="00EB13AD" w:rsidRDefault="002C27BB" w:rsidP="002C27BB"/>
    <w:p w:rsidR="002C27BB" w:rsidRPr="00EB13AD" w:rsidRDefault="002C2929" w:rsidP="00612392">
      <w:pPr>
        <w:pStyle w:val="Heading2"/>
      </w:pPr>
      <w:bookmarkStart w:id="69" w:name="_Toc134004528"/>
      <w:bookmarkStart w:id="70" w:name="_Toc186855681"/>
      <w:bookmarkStart w:id="71" w:name="_Toc378673145"/>
      <w:r>
        <w:t>1</w:t>
      </w:r>
      <w:r w:rsidR="00612392">
        <w:t>.1</w:t>
      </w:r>
      <w:r w:rsidR="009753B5">
        <w:t>9</w:t>
      </w:r>
      <w:r w:rsidR="00612392">
        <w:tab/>
      </w:r>
      <w:r w:rsidR="002C27BB">
        <w:t>T</w:t>
      </w:r>
      <w:r w:rsidR="002C27BB" w:rsidRPr="00EB13AD">
        <w:t>iming of Works</w:t>
      </w:r>
      <w:bookmarkEnd w:id="69"/>
      <w:bookmarkEnd w:id="70"/>
      <w:bookmarkEnd w:id="71"/>
    </w:p>
    <w:p w:rsidR="00612392" w:rsidRDefault="00612392" w:rsidP="002C27BB"/>
    <w:p w:rsidR="002C27BB" w:rsidRPr="00EB13AD" w:rsidRDefault="002C27BB" w:rsidP="002C27BB">
      <w:r w:rsidRPr="00EB13AD">
        <w:t xml:space="preserve">Council is generally not able to bankroll proposed works required as a consequence of development proposed under this Plan and will only be able to provide works and services when sufficient funds have been provided by way of contributions. </w:t>
      </w:r>
    </w:p>
    <w:p w:rsidR="002C27BB" w:rsidRPr="00EB13AD" w:rsidRDefault="002C27BB" w:rsidP="002C27BB"/>
    <w:p w:rsidR="002C27BB" w:rsidRPr="00EB13AD" w:rsidRDefault="002C27BB" w:rsidP="002C27BB">
      <w:r w:rsidRPr="00EB13AD">
        <w:t xml:space="preserve">Priority spending of contributions may, however, be directed to particular items identified in this Plan and this has been considered in formulating works schedules. Actual timing of the works will be dependent on development patterns and funds available from Section 94 contributions. </w:t>
      </w:r>
    </w:p>
    <w:p w:rsidR="002C27BB" w:rsidRPr="00EB13AD" w:rsidRDefault="002C27BB" w:rsidP="002C27BB"/>
    <w:p w:rsidR="002C27BB" w:rsidRPr="00EB13AD" w:rsidRDefault="002C2929" w:rsidP="00612392">
      <w:pPr>
        <w:pStyle w:val="Heading2"/>
      </w:pPr>
      <w:bookmarkStart w:id="72" w:name="_Toc134004529"/>
      <w:bookmarkStart w:id="73" w:name="_Toc186855682"/>
      <w:bookmarkStart w:id="74" w:name="_Toc378673146"/>
      <w:r>
        <w:t>1</w:t>
      </w:r>
      <w:r w:rsidR="00612392">
        <w:t>.</w:t>
      </w:r>
      <w:r w:rsidR="009753B5">
        <w:t>20</w:t>
      </w:r>
      <w:r w:rsidR="00612392">
        <w:tab/>
      </w:r>
      <w:r w:rsidR="002C27BB" w:rsidRPr="00EB13AD">
        <w:t>Dedication</w:t>
      </w:r>
      <w:r w:rsidR="00612392">
        <w:t xml:space="preserve"> </w:t>
      </w:r>
      <w:r w:rsidR="002C27BB" w:rsidRPr="00EB13AD">
        <w:t>/</w:t>
      </w:r>
      <w:r w:rsidR="00612392">
        <w:t xml:space="preserve"> </w:t>
      </w:r>
      <w:r w:rsidR="002C27BB" w:rsidRPr="00EB13AD">
        <w:t>Transfer of Land</w:t>
      </w:r>
      <w:bookmarkEnd w:id="72"/>
      <w:bookmarkEnd w:id="73"/>
      <w:bookmarkEnd w:id="74"/>
    </w:p>
    <w:p w:rsidR="00612392" w:rsidRDefault="00612392" w:rsidP="002C27BB"/>
    <w:p w:rsidR="002C27BB" w:rsidRPr="00EB13AD" w:rsidRDefault="002C27BB" w:rsidP="002C27BB">
      <w:r w:rsidRPr="00EB13AD">
        <w:t xml:space="preserve">Subject to prior agreement with Council, land may be </w:t>
      </w:r>
      <w:proofErr w:type="gramStart"/>
      <w:r w:rsidRPr="00EB13AD">
        <w:t>dedicated/transferred</w:t>
      </w:r>
      <w:proofErr w:type="gramEnd"/>
      <w:r w:rsidRPr="00EB13AD">
        <w:t xml:space="preserve"> in lieu of making a contribution towards the acquisition of land and in some </w:t>
      </w:r>
      <w:r w:rsidR="003E5146" w:rsidRPr="00EB13AD">
        <w:t>cases;</w:t>
      </w:r>
      <w:r w:rsidRPr="00EB13AD">
        <w:t xml:space="preserve"> Council may require dedication/transfer of particular land as a condition of consent.  Council will only accept land dedication/transfer where that land is of a suitable nature for the purpose for which it is being </w:t>
      </w:r>
      <w:proofErr w:type="gramStart"/>
      <w:r w:rsidRPr="00EB13AD">
        <w:t>dedicated/transferred</w:t>
      </w:r>
      <w:proofErr w:type="gramEnd"/>
      <w:r w:rsidRPr="00EB13AD">
        <w:t xml:space="preserve">. All land to be dedicated/transferred to Council is to be free of any improvements, structures or other impediments which would restrict or hinder its future use or development for the purposes for which it is being acquired, unless otherwise agreed by Council. The land is also to be </w:t>
      </w:r>
      <w:proofErr w:type="gramStart"/>
      <w:r w:rsidRPr="00EB13AD">
        <w:t>dedicated/transferred</w:t>
      </w:r>
      <w:proofErr w:type="gramEnd"/>
      <w:r w:rsidRPr="00EB13AD">
        <w:t xml:space="preserve"> in an appropriate state, free of any refuse, contamination, or the like, unless otherwise agreed by Council. </w:t>
      </w:r>
    </w:p>
    <w:p w:rsidR="002C27BB" w:rsidRDefault="002C27BB" w:rsidP="002C27BB"/>
    <w:p w:rsidR="00AF603B" w:rsidRDefault="00AF603B">
      <w:pPr>
        <w:jc w:val="left"/>
        <w:rPr>
          <w:b/>
          <w:color w:val="8097CC"/>
          <w:sz w:val="28"/>
          <w:szCs w:val="28"/>
          <w:lang w:eastAsia="en-US"/>
        </w:rPr>
      </w:pPr>
      <w:bookmarkStart w:id="75" w:name="_Toc134004530"/>
      <w:bookmarkStart w:id="76" w:name="_Toc186855684"/>
      <w:r>
        <w:br w:type="page"/>
      </w:r>
    </w:p>
    <w:p w:rsidR="001E1AC8" w:rsidRPr="00EB13AD" w:rsidRDefault="002C2929" w:rsidP="001E1AC8">
      <w:pPr>
        <w:pStyle w:val="Heading2"/>
      </w:pPr>
      <w:bookmarkStart w:id="77" w:name="_Toc378673147"/>
      <w:r>
        <w:lastRenderedPageBreak/>
        <w:t>1</w:t>
      </w:r>
      <w:r w:rsidR="001E1AC8">
        <w:t>.21</w:t>
      </w:r>
      <w:r w:rsidR="001E1AC8">
        <w:tab/>
      </w:r>
      <w:r w:rsidR="001E1AC8" w:rsidRPr="00EB13AD">
        <w:t xml:space="preserve">Revision of </w:t>
      </w:r>
      <w:r w:rsidR="001E1AC8">
        <w:t xml:space="preserve">this </w:t>
      </w:r>
      <w:r w:rsidR="001E1AC8" w:rsidRPr="00EB13AD">
        <w:t>Plan</w:t>
      </w:r>
      <w:bookmarkEnd w:id="75"/>
      <w:bookmarkEnd w:id="76"/>
      <w:bookmarkEnd w:id="77"/>
    </w:p>
    <w:p w:rsidR="001E1AC8" w:rsidRPr="00EB13AD" w:rsidRDefault="001E1AC8" w:rsidP="001E1AC8"/>
    <w:p w:rsidR="001E1AC8" w:rsidRPr="00EB13AD" w:rsidRDefault="001E1AC8" w:rsidP="001E1AC8">
      <w:r w:rsidRPr="00EB13AD">
        <w:t>This Plan may be revised if the extent or nature of the proposed development varies and these variations lead to a change in the demand for public services and amenities.</w:t>
      </w:r>
    </w:p>
    <w:p w:rsidR="001E1AC8" w:rsidRPr="00EB13AD" w:rsidRDefault="001E1AC8" w:rsidP="001E1AC8"/>
    <w:p w:rsidR="001E1AC8" w:rsidRDefault="001E1AC8" w:rsidP="001E1AC8">
      <w:r w:rsidRPr="00EB13AD">
        <w:t xml:space="preserve">Costings of works identified in this Plan are based on preliminary </w:t>
      </w:r>
      <w:r w:rsidR="00B83A6B">
        <w:t xml:space="preserve">and detailed </w:t>
      </w:r>
      <w:r w:rsidRPr="00EB13AD">
        <w:t xml:space="preserve">designs and changes to cost estimates as a result of detailed design may also necessitate a revision to this Plan. </w:t>
      </w:r>
      <w:r w:rsidR="00470963">
        <w:t>Table 3</w:t>
      </w:r>
      <w:r w:rsidRPr="00EB13AD">
        <w:t xml:space="preserve"> outlines the amendments to this Plan. </w:t>
      </w:r>
    </w:p>
    <w:p w:rsidR="001E1AC8" w:rsidRPr="00EB13AD" w:rsidRDefault="001E1AC8" w:rsidP="001E1AC8"/>
    <w:p w:rsidR="002C27BB" w:rsidRDefault="002C27BB" w:rsidP="00AB74F4">
      <w:pPr>
        <w:pStyle w:val="Tabletitle"/>
      </w:pPr>
      <w:bookmarkStart w:id="78" w:name="_Toc378673176"/>
      <w:r w:rsidRPr="00EB13AD">
        <w:t>Table 3</w:t>
      </w:r>
      <w:r w:rsidR="00612392">
        <w:tab/>
      </w:r>
      <w:r w:rsidRPr="00EB13AD">
        <w:t>Plan Amendments</w:t>
      </w:r>
      <w:bookmarkEnd w:id="78"/>
    </w:p>
    <w:p w:rsidR="00612392" w:rsidRDefault="00612392" w:rsidP="00612392">
      <w:pPr>
        <w:rPr>
          <w:lang w:eastAsia="en-US"/>
        </w:rPr>
      </w:pPr>
    </w:p>
    <w:tbl>
      <w:tblPr>
        <w:tblW w:w="95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3 - Plan Amendments"/>
        <w:tblDescription w:val="Table showing adoption date, effective date and nature of revision"/>
      </w:tblPr>
      <w:tblGrid>
        <w:gridCol w:w="1956"/>
        <w:gridCol w:w="1956"/>
        <w:gridCol w:w="5670"/>
      </w:tblGrid>
      <w:tr w:rsidR="00FC5BD8" w:rsidRPr="00E56D3A" w:rsidTr="0019015A">
        <w:trPr>
          <w:trHeight w:val="20"/>
          <w:tblHeader/>
        </w:trPr>
        <w:tc>
          <w:tcPr>
            <w:tcW w:w="1956" w:type="dxa"/>
            <w:shd w:val="clear" w:color="auto" w:fill="C4CCE6"/>
          </w:tcPr>
          <w:p w:rsidR="00FC5BD8" w:rsidRPr="00612392" w:rsidRDefault="00FC5BD8" w:rsidP="00063844">
            <w:pPr>
              <w:spacing w:before="60" w:after="60"/>
              <w:jc w:val="left"/>
              <w:rPr>
                <w:b/>
                <w:sz w:val="18"/>
                <w:szCs w:val="18"/>
                <w:lang w:val="en-US"/>
              </w:rPr>
            </w:pPr>
            <w:r>
              <w:rPr>
                <w:b/>
                <w:sz w:val="18"/>
                <w:szCs w:val="18"/>
                <w:lang w:val="en-US"/>
              </w:rPr>
              <w:t>Adoption Date</w:t>
            </w:r>
          </w:p>
        </w:tc>
        <w:tc>
          <w:tcPr>
            <w:tcW w:w="1956" w:type="dxa"/>
            <w:shd w:val="clear" w:color="auto" w:fill="C4CCE6"/>
          </w:tcPr>
          <w:p w:rsidR="00FC5BD8" w:rsidRPr="00612392" w:rsidRDefault="00FC5BD8" w:rsidP="00063844">
            <w:pPr>
              <w:spacing w:before="60" w:after="60"/>
              <w:jc w:val="left"/>
              <w:rPr>
                <w:b/>
                <w:sz w:val="18"/>
                <w:szCs w:val="18"/>
                <w:lang w:val="en-US"/>
              </w:rPr>
            </w:pPr>
            <w:r>
              <w:rPr>
                <w:b/>
                <w:sz w:val="18"/>
                <w:szCs w:val="18"/>
                <w:lang w:val="en-US"/>
              </w:rPr>
              <w:t>Effective Date</w:t>
            </w:r>
          </w:p>
        </w:tc>
        <w:tc>
          <w:tcPr>
            <w:tcW w:w="5670" w:type="dxa"/>
            <w:shd w:val="clear" w:color="auto" w:fill="C4CCE6"/>
          </w:tcPr>
          <w:p w:rsidR="00FC5BD8" w:rsidRPr="00612392" w:rsidRDefault="00FC5BD8" w:rsidP="00063844">
            <w:pPr>
              <w:spacing w:before="60" w:after="60"/>
              <w:jc w:val="left"/>
              <w:rPr>
                <w:b/>
                <w:sz w:val="18"/>
                <w:szCs w:val="18"/>
                <w:lang w:val="en-US"/>
              </w:rPr>
            </w:pPr>
            <w:r w:rsidRPr="00612392">
              <w:rPr>
                <w:b/>
                <w:sz w:val="18"/>
                <w:szCs w:val="18"/>
                <w:lang w:val="en-US"/>
              </w:rPr>
              <w:t>Nature of Revision</w:t>
            </w:r>
          </w:p>
        </w:tc>
      </w:tr>
      <w:tr w:rsidR="00FC5BD8" w:rsidRPr="00E56D3A" w:rsidTr="0019015A">
        <w:trPr>
          <w:trHeight w:val="20"/>
        </w:trPr>
        <w:tc>
          <w:tcPr>
            <w:tcW w:w="1956" w:type="dxa"/>
          </w:tcPr>
          <w:p w:rsidR="00FC5BD8" w:rsidRDefault="00FC5BD8" w:rsidP="00063844">
            <w:pPr>
              <w:spacing w:before="60" w:after="60"/>
              <w:jc w:val="left"/>
              <w:rPr>
                <w:sz w:val="18"/>
                <w:szCs w:val="18"/>
                <w:lang w:val="en-US"/>
              </w:rPr>
            </w:pPr>
          </w:p>
        </w:tc>
        <w:tc>
          <w:tcPr>
            <w:tcW w:w="1956" w:type="dxa"/>
            <w:shd w:val="clear" w:color="auto" w:fill="auto"/>
          </w:tcPr>
          <w:p w:rsidR="00FC5BD8" w:rsidRPr="00612392" w:rsidRDefault="00FC5BD8" w:rsidP="00063844">
            <w:pPr>
              <w:spacing w:before="60" w:after="60"/>
              <w:jc w:val="left"/>
              <w:rPr>
                <w:sz w:val="18"/>
                <w:szCs w:val="18"/>
                <w:lang w:val="en-US"/>
              </w:rPr>
            </w:pPr>
            <w:r>
              <w:rPr>
                <w:sz w:val="18"/>
                <w:szCs w:val="18"/>
                <w:lang w:val="en-US"/>
              </w:rPr>
              <w:t>October 1992</w:t>
            </w:r>
          </w:p>
        </w:tc>
        <w:tc>
          <w:tcPr>
            <w:tcW w:w="5670" w:type="dxa"/>
          </w:tcPr>
          <w:p w:rsidR="00FC5BD8" w:rsidRPr="00612392" w:rsidRDefault="00FC5BD8" w:rsidP="00063844">
            <w:pPr>
              <w:spacing w:before="60" w:after="60"/>
              <w:jc w:val="left"/>
              <w:rPr>
                <w:sz w:val="18"/>
                <w:szCs w:val="18"/>
                <w:lang w:val="en-US"/>
              </w:rPr>
            </w:pPr>
            <w:r>
              <w:rPr>
                <w:sz w:val="18"/>
                <w:szCs w:val="18"/>
                <w:lang w:val="en-US"/>
              </w:rPr>
              <w:t>No previous versions</w:t>
            </w:r>
          </w:p>
        </w:tc>
      </w:tr>
      <w:tr w:rsidR="00FC5BD8" w:rsidRPr="00E56D3A" w:rsidTr="0019015A">
        <w:trPr>
          <w:trHeight w:val="20"/>
        </w:trPr>
        <w:tc>
          <w:tcPr>
            <w:tcW w:w="1956" w:type="dxa"/>
          </w:tcPr>
          <w:p w:rsidR="00FC5BD8" w:rsidRDefault="00FC5BD8" w:rsidP="00063844">
            <w:pPr>
              <w:spacing w:before="60" w:after="60"/>
              <w:jc w:val="left"/>
              <w:rPr>
                <w:sz w:val="18"/>
                <w:szCs w:val="18"/>
                <w:lang w:val="en-US"/>
              </w:rPr>
            </w:pPr>
          </w:p>
        </w:tc>
        <w:tc>
          <w:tcPr>
            <w:tcW w:w="1956" w:type="dxa"/>
            <w:shd w:val="clear" w:color="auto" w:fill="auto"/>
            <w:vAlign w:val="center"/>
          </w:tcPr>
          <w:p w:rsidR="00FC5BD8" w:rsidRPr="00612392" w:rsidRDefault="00FC5BD8" w:rsidP="00063844">
            <w:pPr>
              <w:spacing w:before="60" w:after="60"/>
              <w:jc w:val="left"/>
              <w:rPr>
                <w:sz w:val="18"/>
                <w:szCs w:val="18"/>
                <w:lang w:val="en-US"/>
              </w:rPr>
            </w:pPr>
            <w:r>
              <w:rPr>
                <w:sz w:val="18"/>
                <w:szCs w:val="18"/>
                <w:lang w:val="en-US"/>
              </w:rPr>
              <w:t>September 1995</w:t>
            </w:r>
          </w:p>
        </w:tc>
        <w:tc>
          <w:tcPr>
            <w:tcW w:w="5670" w:type="dxa"/>
          </w:tcPr>
          <w:p w:rsidR="00FC5BD8" w:rsidRPr="00612392" w:rsidRDefault="00FC5BD8" w:rsidP="00063844">
            <w:pPr>
              <w:spacing w:before="60" w:after="60"/>
              <w:jc w:val="left"/>
              <w:rPr>
                <w:sz w:val="18"/>
                <w:szCs w:val="18"/>
                <w:lang w:val="en-US"/>
              </w:rPr>
            </w:pPr>
            <w:r>
              <w:rPr>
                <w:sz w:val="18"/>
                <w:szCs w:val="18"/>
                <w:lang w:val="en-US"/>
              </w:rPr>
              <w:t>Amended</w:t>
            </w:r>
          </w:p>
        </w:tc>
      </w:tr>
      <w:tr w:rsidR="00FC5BD8" w:rsidRPr="00E56D3A" w:rsidTr="0019015A">
        <w:trPr>
          <w:trHeight w:val="20"/>
        </w:trPr>
        <w:tc>
          <w:tcPr>
            <w:tcW w:w="1956" w:type="dxa"/>
          </w:tcPr>
          <w:p w:rsidR="00FC5BD8" w:rsidRDefault="00FC5BD8" w:rsidP="00063844">
            <w:pPr>
              <w:spacing w:before="60" w:after="60"/>
              <w:jc w:val="left"/>
              <w:rPr>
                <w:sz w:val="18"/>
                <w:szCs w:val="18"/>
                <w:lang w:val="en-US"/>
              </w:rPr>
            </w:pPr>
          </w:p>
        </w:tc>
        <w:tc>
          <w:tcPr>
            <w:tcW w:w="1956" w:type="dxa"/>
            <w:shd w:val="clear" w:color="auto" w:fill="auto"/>
            <w:vAlign w:val="center"/>
          </w:tcPr>
          <w:p w:rsidR="00FC5BD8" w:rsidRPr="00612392" w:rsidRDefault="00FC5BD8" w:rsidP="00063844">
            <w:pPr>
              <w:spacing w:before="60" w:after="60"/>
              <w:rPr>
                <w:sz w:val="18"/>
                <w:szCs w:val="18"/>
              </w:rPr>
            </w:pPr>
            <w:r>
              <w:rPr>
                <w:sz w:val="18"/>
                <w:szCs w:val="18"/>
              </w:rPr>
              <w:t>December 2001</w:t>
            </w:r>
          </w:p>
        </w:tc>
        <w:tc>
          <w:tcPr>
            <w:tcW w:w="5670" w:type="dxa"/>
          </w:tcPr>
          <w:p w:rsidR="00FC5BD8" w:rsidRPr="00612392" w:rsidRDefault="00FC5BD8" w:rsidP="00063844">
            <w:pPr>
              <w:spacing w:before="60" w:after="60"/>
              <w:jc w:val="left"/>
              <w:rPr>
                <w:sz w:val="18"/>
                <w:szCs w:val="18"/>
                <w:lang w:val="en-US"/>
              </w:rPr>
            </w:pPr>
            <w:r>
              <w:rPr>
                <w:sz w:val="18"/>
                <w:szCs w:val="18"/>
                <w:lang w:val="en-US"/>
              </w:rPr>
              <w:t>Amended</w:t>
            </w:r>
          </w:p>
        </w:tc>
      </w:tr>
      <w:tr w:rsidR="00FC5BD8" w:rsidRPr="00E56D3A" w:rsidTr="0019015A">
        <w:trPr>
          <w:trHeight w:val="20"/>
        </w:trPr>
        <w:tc>
          <w:tcPr>
            <w:tcW w:w="1956" w:type="dxa"/>
          </w:tcPr>
          <w:p w:rsidR="00FC5BD8" w:rsidRDefault="00160DA4" w:rsidP="00063844">
            <w:pPr>
              <w:spacing w:before="60" w:after="60"/>
              <w:jc w:val="left"/>
              <w:rPr>
                <w:sz w:val="18"/>
                <w:szCs w:val="18"/>
                <w:lang w:val="en-US"/>
              </w:rPr>
            </w:pPr>
            <w:r>
              <w:rPr>
                <w:sz w:val="18"/>
                <w:szCs w:val="18"/>
                <w:lang w:val="en-US"/>
              </w:rPr>
              <w:t>13 December 2006</w:t>
            </w:r>
          </w:p>
        </w:tc>
        <w:tc>
          <w:tcPr>
            <w:tcW w:w="1956" w:type="dxa"/>
            <w:shd w:val="clear" w:color="auto" w:fill="auto"/>
            <w:vAlign w:val="center"/>
          </w:tcPr>
          <w:p w:rsidR="00FC5BD8" w:rsidRPr="00612392" w:rsidRDefault="00E27006" w:rsidP="00063844">
            <w:pPr>
              <w:spacing w:before="60" w:after="60"/>
              <w:rPr>
                <w:sz w:val="18"/>
                <w:szCs w:val="18"/>
              </w:rPr>
            </w:pPr>
            <w:r>
              <w:rPr>
                <w:sz w:val="18"/>
                <w:szCs w:val="18"/>
              </w:rPr>
              <w:t xml:space="preserve">11 </w:t>
            </w:r>
            <w:r w:rsidR="00FC5BD8">
              <w:rPr>
                <w:sz w:val="18"/>
                <w:szCs w:val="18"/>
              </w:rPr>
              <w:t>January 2007</w:t>
            </w:r>
          </w:p>
        </w:tc>
        <w:tc>
          <w:tcPr>
            <w:tcW w:w="5670" w:type="dxa"/>
          </w:tcPr>
          <w:p w:rsidR="00FC5BD8" w:rsidRPr="00612392" w:rsidRDefault="00FC5BD8" w:rsidP="00063844">
            <w:pPr>
              <w:spacing w:before="60" w:after="60"/>
              <w:jc w:val="left"/>
              <w:rPr>
                <w:sz w:val="18"/>
                <w:szCs w:val="18"/>
                <w:lang w:val="en-US"/>
              </w:rPr>
            </w:pPr>
            <w:r>
              <w:rPr>
                <w:sz w:val="18"/>
                <w:szCs w:val="18"/>
                <w:lang w:val="en-US"/>
              </w:rPr>
              <w:t>Amended</w:t>
            </w:r>
          </w:p>
        </w:tc>
      </w:tr>
      <w:tr w:rsidR="00CA71AA" w:rsidRPr="00E56D3A" w:rsidTr="0019015A">
        <w:trPr>
          <w:trHeight w:val="20"/>
        </w:trPr>
        <w:tc>
          <w:tcPr>
            <w:tcW w:w="1956" w:type="dxa"/>
            <w:vAlign w:val="center"/>
          </w:tcPr>
          <w:p w:rsidR="00CA71AA" w:rsidRPr="00612392" w:rsidRDefault="00EB4E07" w:rsidP="00E27006">
            <w:pPr>
              <w:spacing w:before="60" w:after="60"/>
              <w:rPr>
                <w:sz w:val="18"/>
                <w:szCs w:val="18"/>
              </w:rPr>
            </w:pPr>
            <w:r>
              <w:rPr>
                <w:sz w:val="18"/>
                <w:szCs w:val="18"/>
              </w:rPr>
              <w:t xml:space="preserve">11 </w:t>
            </w:r>
            <w:r w:rsidR="00CA71AA">
              <w:rPr>
                <w:sz w:val="18"/>
                <w:szCs w:val="18"/>
              </w:rPr>
              <w:t>August 2010</w:t>
            </w:r>
          </w:p>
        </w:tc>
        <w:tc>
          <w:tcPr>
            <w:tcW w:w="1956" w:type="dxa"/>
            <w:shd w:val="clear" w:color="auto" w:fill="auto"/>
            <w:vAlign w:val="center"/>
          </w:tcPr>
          <w:p w:rsidR="00CA71AA" w:rsidRPr="00612392" w:rsidRDefault="00CA71AA" w:rsidP="00063844">
            <w:pPr>
              <w:spacing w:before="60" w:after="60"/>
              <w:rPr>
                <w:sz w:val="18"/>
                <w:szCs w:val="18"/>
              </w:rPr>
            </w:pPr>
            <w:r>
              <w:rPr>
                <w:sz w:val="18"/>
                <w:szCs w:val="18"/>
              </w:rPr>
              <w:t>1 September 2010</w:t>
            </w:r>
          </w:p>
        </w:tc>
        <w:tc>
          <w:tcPr>
            <w:tcW w:w="5670" w:type="dxa"/>
          </w:tcPr>
          <w:p w:rsidR="00CA71AA" w:rsidRPr="00612392" w:rsidRDefault="00CA71AA" w:rsidP="00063844">
            <w:pPr>
              <w:spacing w:before="60" w:after="60"/>
              <w:jc w:val="left"/>
              <w:rPr>
                <w:sz w:val="18"/>
                <w:szCs w:val="18"/>
                <w:lang w:val="en-US"/>
              </w:rPr>
            </w:pPr>
            <w:r w:rsidRPr="00612392">
              <w:rPr>
                <w:sz w:val="18"/>
                <w:szCs w:val="18"/>
                <w:lang w:val="en-US"/>
              </w:rPr>
              <w:t>Amended</w:t>
            </w:r>
          </w:p>
        </w:tc>
      </w:tr>
      <w:tr w:rsidR="00CA71AA" w:rsidRPr="00E56D3A" w:rsidTr="0019015A">
        <w:trPr>
          <w:trHeight w:val="20"/>
        </w:trPr>
        <w:tc>
          <w:tcPr>
            <w:tcW w:w="1956" w:type="dxa"/>
          </w:tcPr>
          <w:p w:rsidR="00CA71AA" w:rsidRDefault="00CA71AA" w:rsidP="00063844">
            <w:pPr>
              <w:spacing w:before="60" w:after="60"/>
              <w:jc w:val="left"/>
              <w:rPr>
                <w:sz w:val="18"/>
                <w:szCs w:val="18"/>
                <w:lang w:val="en-US"/>
              </w:rPr>
            </w:pPr>
            <w:r>
              <w:rPr>
                <w:sz w:val="18"/>
                <w:szCs w:val="18"/>
                <w:lang w:val="en-US"/>
              </w:rPr>
              <w:t>24 July 2013</w:t>
            </w:r>
          </w:p>
        </w:tc>
        <w:tc>
          <w:tcPr>
            <w:tcW w:w="1956" w:type="dxa"/>
            <w:shd w:val="clear" w:color="auto" w:fill="auto"/>
          </w:tcPr>
          <w:p w:rsidR="00CA71AA" w:rsidRDefault="00CA71AA" w:rsidP="00063844">
            <w:pPr>
              <w:spacing w:before="60" w:after="60"/>
              <w:jc w:val="left"/>
              <w:rPr>
                <w:sz w:val="18"/>
                <w:szCs w:val="18"/>
                <w:lang w:val="en-US"/>
              </w:rPr>
            </w:pPr>
            <w:r>
              <w:rPr>
                <w:sz w:val="18"/>
                <w:szCs w:val="18"/>
                <w:lang w:val="en-US"/>
              </w:rPr>
              <w:t>7 August 2013</w:t>
            </w:r>
          </w:p>
        </w:tc>
        <w:tc>
          <w:tcPr>
            <w:tcW w:w="5670" w:type="dxa"/>
          </w:tcPr>
          <w:p w:rsidR="00CA71AA" w:rsidRDefault="00CA71AA" w:rsidP="00063844">
            <w:pPr>
              <w:spacing w:before="60" w:after="60" w:line="240" w:lineRule="atLeast"/>
              <w:rPr>
                <w:sz w:val="18"/>
                <w:szCs w:val="18"/>
              </w:rPr>
            </w:pPr>
            <w:r>
              <w:rPr>
                <w:sz w:val="18"/>
                <w:szCs w:val="18"/>
              </w:rPr>
              <w:t>Insertion of specific clauses relating to complying development and deferred payment (and minor formatting changes)</w:t>
            </w:r>
          </w:p>
        </w:tc>
      </w:tr>
      <w:tr w:rsidR="00CA71AA" w:rsidRPr="00E56D3A" w:rsidTr="0019015A">
        <w:trPr>
          <w:trHeight w:val="20"/>
        </w:trPr>
        <w:tc>
          <w:tcPr>
            <w:tcW w:w="1956" w:type="dxa"/>
          </w:tcPr>
          <w:p w:rsidR="00CA71AA" w:rsidRDefault="00CA71AA" w:rsidP="00063844">
            <w:pPr>
              <w:spacing w:before="60" w:after="60"/>
              <w:jc w:val="left"/>
              <w:rPr>
                <w:sz w:val="18"/>
                <w:szCs w:val="18"/>
                <w:lang w:val="en-US"/>
              </w:rPr>
            </w:pPr>
            <w:r>
              <w:rPr>
                <w:sz w:val="18"/>
                <w:szCs w:val="18"/>
                <w:lang w:val="en-US"/>
              </w:rPr>
              <w:t>24 July 2013</w:t>
            </w:r>
          </w:p>
        </w:tc>
        <w:tc>
          <w:tcPr>
            <w:tcW w:w="1956" w:type="dxa"/>
            <w:shd w:val="clear" w:color="auto" w:fill="auto"/>
          </w:tcPr>
          <w:p w:rsidR="00CA71AA" w:rsidRDefault="00CA71AA" w:rsidP="00063844">
            <w:pPr>
              <w:spacing w:before="60" w:after="60"/>
              <w:jc w:val="left"/>
              <w:rPr>
                <w:sz w:val="18"/>
                <w:szCs w:val="18"/>
                <w:lang w:val="en-US"/>
              </w:rPr>
            </w:pPr>
            <w:r>
              <w:rPr>
                <w:sz w:val="18"/>
                <w:szCs w:val="18"/>
                <w:lang w:val="en-US"/>
              </w:rPr>
              <w:t>18 September 2013</w:t>
            </w:r>
          </w:p>
        </w:tc>
        <w:tc>
          <w:tcPr>
            <w:tcW w:w="5670" w:type="dxa"/>
          </w:tcPr>
          <w:p w:rsidR="00CA71AA" w:rsidRDefault="00CA71AA" w:rsidP="00063844">
            <w:pPr>
              <w:spacing w:before="60" w:after="60" w:line="240" w:lineRule="atLeast"/>
              <w:rPr>
                <w:sz w:val="18"/>
                <w:szCs w:val="18"/>
              </w:rPr>
            </w:pPr>
            <w:r>
              <w:rPr>
                <w:sz w:val="18"/>
                <w:szCs w:val="18"/>
              </w:rPr>
              <w:t>Insertion of “Secondary Dwelling” clause</w:t>
            </w:r>
          </w:p>
        </w:tc>
      </w:tr>
      <w:tr w:rsidR="00DA6431" w:rsidRPr="00E56D3A" w:rsidTr="0019015A">
        <w:trPr>
          <w:trHeight w:val="20"/>
        </w:trPr>
        <w:tc>
          <w:tcPr>
            <w:tcW w:w="1956" w:type="dxa"/>
          </w:tcPr>
          <w:p w:rsidR="00DA6431" w:rsidRDefault="00DA6431" w:rsidP="00063844">
            <w:pPr>
              <w:spacing w:before="60" w:after="60"/>
              <w:jc w:val="left"/>
              <w:rPr>
                <w:sz w:val="18"/>
                <w:szCs w:val="18"/>
                <w:lang w:val="en-US"/>
              </w:rPr>
            </w:pPr>
            <w:r>
              <w:rPr>
                <w:sz w:val="18"/>
                <w:szCs w:val="18"/>
                <w:lang w:val="en-US"/>
              </w:rPr>
              <w:t>27 August 2014</w:t>
            </w:r>
          </w:p>
        </w:tc>
        <w:tc>
          <w:tcPr>
            <w:tcW w:w="1956" w:type="dxa"/>
            <w:shd w:val="clear" w:color="auto" w:fill="auto"/>
          </w:tcPr>
          <w:p w:rsidR="00DA6431" w:rsidRDefault="00DA6431" w:rsidP="00063844">
            <w:pPr>
              <w:spacing w:before="60" w:after="60"/>
              <w:jc w:val="left"/>
              <w:rPr>
                <w:sz w:val="18"/>
                <w:szCs w:val="18"/>
                <w:lang w:val="en-US"/>
              </w:rPr>
            </w:pPr>
            <w:r>
              <w:rPr>
                <w:sz w:val="18"/>
                <w:szCs w:val="18"/>
                <w:lang w:val="en-US"/>
              </w:rPr>
              <w:t>29 October 2014</w:t>
            </w:r>
          </w:p>
        </w:tc>
        <w:tc>
          <w:tcPr>
            <w:tcW w:w="5670" w:type="dxa"/>
          </w:tcPr>
          <w:p w:rsidR="00DA6431" w:rsidRDefault="009F75C6" w:rsidP="009F75C6">
            <w:pPr>
              <w:spacing w:before="60" w:after="60" w:line="240" w:lineRule="atLeast"/>
              <w:rPr>
                <w:sz w:val="18"/>
                <w:szCs w:val="18"/>
              </w:rPr>
            </w:pPr>
            <w:r>
              <w:rPr>
                <w:sz w:val="18"/>
                <w:szCs w:val="18"/>
              </w:rPr>
              <w:t>Incorporate revised costs for Vincent Close road reserve</w:t>
            </w:r>
          </w:p>
        </w:tc>
      </w:tr>
    </w:tbl>
    <w:p w:rsidR="00FC5BD8" w:rsidRDefault="00FC5BD8" w:rsidP="00612392">
      <w:pPr>
        <w:rPr>
          <w:lang w:eastAsia="en-US"/>
        </w:rPr>
      </w:pPr>
    </w:p>
    <w:p w:rsidR="00612392" w:rsidRDefault="00612392" w:rsidP="00093320">
      <w:pPr>
        <w:rPr>
          <w:lang w:eastAsia="en-US"/>
        </w:rPr>
      </w:pPr>
    </w:p>
    <w:p w:rsidR="002C1A36" w:rsidRDefault="002C1A36" w:rsidP="000E29A0">
      <w:pPr>
        <w:sectPr w:rsidR="002C1A36" w:rsidSect="0089308E">
          <w:headerReference w:type="default" r:id="rId21"/>
          <w:pgSz w:w="11907" w:h="16840" w:code="9"/>
          <w:pgMar w:top="1134" w:right="1134" w:bottom="1134" w:left="1134" w:header="567" w:footer="567" w:gutter="0"/>
          <w:cols w:space="720"/>
        </w:sectPr>
      </w:pPr>
    </w:p>
    <w:p w:rsidR="00093320" w:rsidRPr="00E56D3A" w:rsidRDefault="002C2929" w:rsidP="003B0080">
      <w:pPr>
        <w:pStyle w:val="Heading1"/>
      </w:pPr>
      <w:bookmarkStart w:id="79" w:name="_Toc378673148"/>
      <w:r>
        <w:lastRenderedPageBreak/>
        <w:t>2</w:t>
      </w:r>
      <w:r w:rsidR="00093320" w:rsidRPr="00093320">
        <w:tab/>
      </w:r>
      <w:r w:rsidR="00F32D1D">
        <w:t>Urban Characteristics and Population</w:t>
      </w:r>
      <w:bookmarkEnd w:id="79"/>
    </w:p>
    <w:p w:rsidR="00F32D1D" w:rsidRPr="00EB13AD" w:rsidRDefault="00F32D1D" w:rsidP="00AB74F4"/>
    <w:p w:rsidR="00AB74F4" w:rsidRPr="00EB13AD" w:rsidRDefault="002C2929" w:rsidP="00F32D1D">
      <w:pPr>
        <w:pStyle w:val="Heading2"/>
      </w:pPr>
      <w:bookmarkStart w:id="80" w:name="_Toc134004533"/>
      <w:bookmarkStart w:id="81" w:name="_Toc186855688"/>
      <w:bookmarkStart w:id="82" w:name="_Toc378673149"/>
      <w:r>
        <w:t>2</w:t>
      </w:r>
      <w:r w:rsidR="00AB74F4" w:rsidRPr="00EB13AD">
        <w:t>.</w:t>
      </w:r>
      <w:r w:rsidR="00FD27D3">
        <w:t>1</w:t>
      </w:r>
      <w:r w:rsidR="00AB74F4" w:rsidRPr="00EB13AD">
        <w:tab/>
        <w:t xml:space="preserve">Expected </w:t>
      </w:r>
      <w:r w:rsidR="00BC34BD">
        <w:t xml:space="preserve">Future </w:t>
      </w:r>
      <w:r w:rsidR="00AB74F4" w:rsidRPr="00EB13AD">
        <w:t>Development</w:t>
      </w:r>
      <w:bookmarkEnd w:id="80"/>
      <w:bookmarkEnd w:id="81"/>
      <w:bookmarkEnd w:id="82"/>
    </w:p>
    <w:p w:rsidR="00AB74F4" w:rsidRPr="00EB13AD" w:rsidRDefault="00AB74F4" w:rsidP="00AB74F4"/>
    <w:p w:rsidR="00AB74F4" w:rsidRPr="00EB13AD" w:rsidRDefault="00AB74F4" w:rsidP="00AB74F4">
      <w:r w:rsidRPr="00EB13AD">
        <w:t xml:space="preserve">This plan relates to demand for public facilities and services created by residential </w:t>
      </w:r>
      <w:r w:rsidR="008F146F">
        <w:t xml:space="preserve">and industrial </w:t>
      </w:r>
      <w:r w:rsidRPr="00EB13AD">
        <w:t xml:space="preserve">development within the </w:t>
      </w:r>
      <w:r w:rsidRPr="002E632A">
        <w:t>Budgewo</w:t>
      </w:r>
      <w:r w:rsidRPr="00153E7B">
        <w:t>i</w:t>
      </w:r>
      <w:r>
        <w:t xml:space="preserve"> </w:t>
      </w:r>
      <w:r w:rsidRPr="00EB13AD">
        <w:t>District of the Wyong Local Government Area.</w:t>
      </w:r>
    </w:p>
    <w:p w:rsidR="00AB74F4" w:rsidRPr="00EB13AD" w:rsidRDefault="00AB74F4" w:rsidP="00AB74F4"/>
    <w:p w:rsidR="00AB74F4" w:rsidRPr="00EB13AD" w:rsidRDefault="00AB74F4" w:rsidP="00AB74F4">
      <w:pPr>
        <w:rPr>
          <w:iCs/>
        </w:rPr>
      </w:pPr>
      <w:r w:rsidRPr="00EB13AD">
        <w:rPr>
          <w:iCs/>
        </w:rPr>
        <w:t xml:space="preserve">It is forecast that a </w:t>
      </w:r>
      <w:r w:rsidRPr="00090901">
        <w:rPr>
          <w:iCs/>
        </w:rPr>
        <w:t>further 48 lots will be</w:t>
      </w:r>
      <w:r w:rsidRPr="00EB13AD">
        <w:rPr>
          <w:iCs/>
        </w:rPr>
        <w:t xml:space="preserve"> developed within the </w:t>
      </w:r>
      <w:r w:rsidR="00F32D1D">
        <w:rPr>
          <w:iCs/>
        </w:rPr>
        <w:t>p</w:t>
      </w:r>
      <w:r w:rsidRPr="00EB13AD">
        <w:rPr>
          <w:iCs/>
        </w:rPr>
        <w:t xml:space="preserve">lan area. These development assumptions are based on an assessment of the areas, known rezoning proposals and historic rates of development. </w:t>
      </w:r>
    </w:p>
    <w:p w:rsidR="00AB74F4" w:rsidRPr="00EB13AD" w:rsidRDefault="00AB74F4" w:rsidP="00AB74F4"/>
    <w:p w:rsidR="00AB74F4" w:rsidRPr="000556D4" w:rsidRDefault="00AB74F4" w:rsidP="00AB74F4">
      <w:r w:rsidRPr="00EB13AD">
        <w:t xml:space="preserve">In addition, an allowance has been given to further subdivision of existing zoned properties within each area based on the size of the property and the characteristics of surrounding development. Details of the proposed development potential within the area are shown </w:t>
      </w:r>
      <w:r w:rsidRPr="000556D4">
        <w:t>in Table 4.</w:t>
      </w:r>
    </w:p>
    <w:p w:rsidR="00AB74F4" w:rsidRPr="000556D4" w:rsidRDefault="00AB74F4" w:rsidP="00AB74F4"/>
    <w:p w:rsidR="00AB74F4" w:rsidRPr="00EB13AD" w:rsidRDefault="00AB74F4" w:rsidP="00F32D1D">
      <w:pPr>
        <w:pStyle w:val="Tabletitle"/>
      </w:pPr>
      <w:bookmarkStart w:id="83" w:name="_Toc378673177"/>
      <w:r w:rsidRPr="000556D4">
        <w:t xml:space="preserve">Table </w:t>
      </w:r>
      <w:r w:rsidR="00F32D1D" w:rsidRPr="000556D4">
        <w:t>4</w:t>
      </w:r>
      <w:r w:rsidR="00F32D1D" w:rsidRPr="000556D4">
        <w:tab/>
      </w:r>
      <w:r w:rsidRPr="000556D4">
        <w:t>Development and Population Potential</w:t>
      </w:r>
      <w:bookmarkEnd w:id="83"/>
    </w:p>
    <w:p w:rsidR="00F32D1D" w:rsidRPr="00612392" w:rsidRDefault="00F32D1D" w:rsidP="00F32D1D">
      <w:pPr>
        <w:rPr>
          <w:lang w:eastAsia="en-US"/>
        </w:rPr>
      </w:pPr>
    </w:p>
    <w:tbl>
      <w:tblPr>
        <w:tblW w:w="969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4 - Development and population potential"/>
        <w:tblDescription w:val="In addition, an allowance has been given to further subdivision of existing zoned properties within each area based on the size of the property and the characteristics of surrounding development. Details of the proposed development potential within the area are shown in Table 4."/>
      </w:tblPr>
      <w:tblGrid>
        <w:gridCol w:w="1936"/>
        <w:gridCol w:w="1649"/>
        <w:gridCol w:w="2023"/>
        <w:gridCol w:w="2029"/>
        <w:gridCol w:w="2053"/>
      </w:tblGrid>
      <w:tr w:rsidR="00FE2F0C" w:rsidRPr="00F32D1D" w:rsidTr="00B8560B">
        <w:trPr>
          <w:trHeight w:val="20"/>
          <w:tblHeader/>
        </w:trPr>
        <w:tc>
          <w:tcPr>
            <w:tcW w:w="1936" w:type="dxa"/>
            <w:shd w:val="clear" w:color="auto" w:fill="C4CCE6"/>
          </w:tcPr>
          <w:p w:rsidR="00FE2F0C" w:rsidRPr="00F32D1D" w:rsidRDefault="00FE2F0C" w:rsidP="00F32D1D">
            <w:pPr>
              <w:spacing w:before="60" w:after="60"/>
              <w:jc w:val="left"/>
              <w:rPr>
                <w:b/>
                <w:sz w:val="18"/>
                <w:szCs w:val="18"/>
                <w:lang w:val="en-US"/>
              </w:rPr>
            </w:pPr>
            <w:r w:rsidRPr="00F32D1D">
              <w:rPr>
                <w:b/>
                <w:sz w:val="18"/>
                <w:szCs w:val="18"/>
                <w:lang w:val="en-US"/>
              </w:rPr>
              <w:t>Location</w:t>
            </w:r>
          </w:p>
        </w:tc>
        <w:tc>
          <w:tcPr>
            <w:tcW w:w="1649" w:type="dxa"/>
            <w:shd w:val="clear" w:color="auto" w:fill="C4CCE6"/>
          </w:tcPr>
          <w:p w:rsidR="00FE2F0C" w:rsidRPr="00F32D1D" w:rsidRDefault="00FE2F0C" w:rsidP="00F32D1D">
            <w:pPr>
              <w:spacing w:before="60" w:after="60"/>
              <w:jc w:val="center"/>
              <w:rPr>
                <w:b/>
                <w:sz w:val="18"/>
                <w:szCs w:val="18"/>
                <w:lang w:val="en-US"/>
              </w:rPr>
            </w:pPr>
            <w:r>
              <w:rPr>
                <w:b/>
                <w:sz w:val="18"/>
                <w:szCs w:val="18"/>
                <w:lang w:val="en-US"/>
              </w:rPr>
              <w:t>Future Lots      (a)</w:t>
            </w:r>
          </w:p>
        </w:tc>
        <w:tc>
          <w:tcPr>
            <w:tcW w:w="2023" w:type="dxa"/>
            <w:shd w:val="clear" w:color="auto" w:fill="C4CCE6"/>
          </w:tcPr>
          <w:p w:rsidR="00FE2F0C" w:rsidRPr="00F32D1D" w:rsidRDefault="00FE2F0C" w:rsidP="00F32D1D">
            <w:pPr>
              <w:spacing w:before="60" w:after="60"/>
              <w:jc w:val="center"/>
              <w:rPr>
                <w:b/>
                <w:sz w:val="18"/>
                <w:szCs w:val="18"/>
                <w:lang w:val="en-US"/>
              </w:rPr>
            </w:pPr>
            <w:r w:rsidRPr="00F32D1D">
              <w:rPr>
                <w:b/>
                <w:sz w:val="18"/>
                <w:szCs w:val="18"/>
                <w:lang w:val="en-US"/>
              </w:rPr>
              <w:t>Medium Density DUs (</w:t>
            </w:r>
            <w:r>
              <w:rPr>
                <w:b/>
                <w:sz w:val="18"/>
                <w:szCs w:val="18"/>
                <w:lang w:val="en-US"/>
              </w:rPr>
              <w:t>c</w:t>
            </w:r>
            <w:r w:rsidRPr="00F32D1D">
              <w:rPr>
                <w:b/>
                <w:sz w:val="18"/>
                <w:szCs w:val="18"/>
                <w:lang w:val="en-US"/>
              </w:rPr>
              <w:t>)</w:t>
            </w:r>
          </w:p>
        </w:tc>
        <w:tc>
          <w:tcPr>
            <w:tcW w:w="2029" w:type="dxa"/>
            <w:shd w:val="clear" w:color="auto" w:fill="C4CCE6"/>
          </w:tcPr>
          <w:p w:rsidR="00FE2F0C" w:rsidRPr="00F32D1D" w:rsidRDefault="00FE2F0C" w:rsidP="00F32D1D">
            <w:pPr>
              <w:spacing w:before="60" w:after="60"/>
              <w:jc w:val="center"/>
              <w:rPr>
                <w:b/>
                <w:sz w:val="18"/>
                <w:szCs w:val="18"/>
                <w:lang w:val="en-US"/>
              </w:rPr>
            </w:pPr>
            <w:r w:rsidRPr="00F32D1D">
              <w:rPr>
                <w:b/>
                <w:sz w:val="18"/>
                <w:szCs w:val="18"/>
                <w:lang w:val="en-US"/>
              </w:rPr>
              <w:t>Total DUs</w:t>
            </w:r>
            <w:r w:rsidR="000B0726">
              <w:rPr>
                <w:b/>
                <w:sz w:val="18"/>
                <w:szCs w:val="18"/>
                <w:lang w:val="en-US"/>
              </w:rPr>
              <w:t xml:space="preserve">                 (a + c)</w:t>
            </w:r>
          </w:p>
        </w:tc>
        <w:tc>
          <w:tcPr>
            <w:tcW w:w="2053" w:type="dxa"/>
            <w:shd w:val="clear" w:color="auto" w:fill="C4CCE6"/>
          </w:tcPr>
          <w:p w:rsidR="00FE2F0C" w:rsidRPr="00F32D1D" w:rsidRDefault="00FE2F0C" w:rsidP="00F32D1D">
            <w:pPr>
              <w:spacing w:before="60" w:after="60"/>
              <w:jc w:val="center"/>
              <w:rPr>
                <w:b/>
                <w:sz w:val="18"/>
                <w:szCs w:val="18"/>
                <w:lang w:val="en-US"/>
              </w:rPr>
            </w:pPr>
            <w:r w:rsidRPr="00F32D1D">
              <w:rPr>
                <w:b/>
                <w:sz w:val="18"/>
                <w:szCs w:val="18"/>
                <w:lang w:val="en-US"/>
              </w:rPr>
              <w:t xml:space="preserve">Estimated Population </w:t>
            </w:r>
            <w:r>
              <w:rPr>
                <w:b/>
                <w:sz w:val="18"/>
                <w:szCs w:val="18"/>
                <w:lang w:val="en-US"/>
              </w:rPr>
              <w:br/>
            </w:r>
            <w:r w:rsidRPr="00F32D1D">
              <w:rPr>
                <w:b/>
                <w:sz w:val="18"/>
                <w:szCs w:val="18"/>
                <w:lang w:val="en-US"/>
              </w:rPr>
              <w:t>(@ 2.5 people per DU)</w:t>
            </w:r>
          </w:p>
        </w:tc>
      </w:tr>
      <w:tr w:rsidR="00FE2F0C" w:rsidRPr="00F32D1D" w:rsidTr="00B8560B">
        <w:trPr>
          <w:trHeight w:val="20"/>
        </w:trPr>
        <w:tc>
          <w:tcPr>
            <w:tcW w:w="1936" w:type="dxa"/>
            <w:shd w:val="clear" w:color="auto" w:fill="auto"/>
          </w:tcPr>
          <w:p w:rsidR="00FE2F0C" w:rsidRPr="00F32D1D" w:rsidRDefault="00FE2F0C" w:rsidP="00F32D1D">
            <w:pPr>
              <w:spacing w:before="60" w:after="60"/>
              <w:rPr>
                <w:sz w:val="18"/>
                <w:szCs w:val="18"/>
              </w:rPr>
            </w:pPr>
            <w:r w:rsidRPr="00F32D1D">
              <w:rPr>
                <w:sz w:val="18"/>
                <w:szCs w:val="18"/>
              </w:rPr>
              <w:t>Budgewoi</w:t>
            </w:r>
          </w:p>
        </w:tc>
        <w:tc>
          <w:tcPr>
            <w:tcW w:w="1649" w:type="dxa"/>
          </w:tcPr>
          <w:p w:rsidR="00FE2F0C" w:rsidRPr="00F32D1D" w:rsidRDefault="008552B4" w:rsidP="00F32D1D">
            <w:pPr>
              <w:spacing w:before="60" w:after="60"/>
              <w:ind w:right="766"/>
              <w:jc w:val="right"/>
              <w:rPr>
                <w:sz w:val="18"/>
                <w:szCs w:val="18"/>
              </w:rPr>
            </w:pPr>
            <w:r>
              <w:rPr>
                <w:sz w:val="18"/>
                <w:szCs w:val="18"/>
              </w:rPr>
              <w:t>10</w:t>
            </w:r>
          </w:p>
        </w:tc>
        <w:tc>
          <w:tcPr>
            <w:tcW w:w="2023" w:type="dxa"/>
          </w:tcPr>
          <w:p w:rsidR="00FE2F0C" w:rsidRPr="00F32D1D" w:rsidRDefault="00FE2F0C" w:rsidP="00F32D1D">
            <w:pPr>
              <w:spacing w:before="60" w:after="60"/>
              <w:ind w:right="766"/>
              <w:jc w:val="right"/>
              <w:rPr>
                <w:sz w:val="18"/>
                <w:szCs w:val="18"/>
              </w:rPr>
            </w:pPr>
            <w:r>
              <w:rPr>
                <w:sz w:val="18"/>
                <w:szCs w:val="18"/>
              </w:rPr>
              <w:t>9</w:t>
            </w:r>
            <w:r w:rsidR="008552B4">
              <w:rPr>
                <w:sz w:val="18"/>
                <w:szCs w:val="18"/>
              </w:rPr>
              <w:t>3</w:t>
            </w:r>
          </w:p>
        </w:tc>
        <w:tc>
          <w:tcPr>
            <w:tcW w:w="2029" w:type="dxa"/>
          </w:tcPr>
          <w:p w:rsidR="00FE2F0C" w:rsidRPr="00F32D1D" w:rsidRDefault="00FE2F0C" w:rsidP="00F32D1D">
            <w:pPr>
              <w:spacing w:before="60" w:after="60"/>
              <w:ind w:right="785"/>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Pr>
                <w:noProof/>
                <w:sz w:val="18"/>
                <w:szCs w:val="18"/>
              </w:rPr>
              <w:t>103</w:t>
            </w:r>
            <w:r>
              <w:rPr>
                <w:sz w:val="18"/>
                <w:szCs w:val="18"/>
              </w:rPr>
              <w:fldChar w:fldCharType="end"/>
            </w:r>
          </w:p>
        </w:tc>
        <w:tc>
          <w:tcPr>
            <w:tcW w:w="2053" w:type="dxa"/>
          </w:tcPr>
          <w:p w:rsidR="00FE2F0C" w:rsidRPr="00F32D1D" w:rsidRDefault="00FE2F0C" w:rsidP="00F32D1D">
            <w:pPr>
              <w:spacing w:before="60" w:after="60"/>
              <w:ind w:right="747"/>
              <w:jc w:val="right"/>
              <w:rPr>
                <w:sz w:val="18"/>
                <w:szCs w:val="18"/>
              </w:rPr>
            </w:pPr>
            <w:r w:rsidRPr="00F32D1D">
              <w:rPr>
                <w:sz w:val="18"/>
                <w:szCs w:val="18"/>
              </w:rPr>
              <w:t>258</w:t>
            </w:r>
          </w:p>
        </w:tc>
      </w:tr>
      <w:tr w:rsidR="00FE2F0C" w:rsidRPr="00F32D1D" w:rsidTr="00B8560B">
        <w:trPr>
          <w:trHeight w:val="20"/>
        </w:trPr>
        <w:tc>
          <w:tcPr>
            <w:tcW w:w="1936" w:type="dxa"/>
            <w:shd w:val="clear" w:color="auto" w:fill="auto"/>
          </w:tcPr>
          <w:p w:rsidR="00FE2F0C" w:rsidRPr="00F32D1D" w:rsidRDefault="00FE2F0C" w:rsidP="00F32D1D">
            <w:pPr>
              <w:spacing w:before="60" w:after="60"/>
              <w:rPr>
                <w:sz w:val="18"/>
                <w:szCs w:val="18"/>
              </w:rPr>
            </w:pPr>
            <w:r w:rsidRPr="00F32D1D">
              <w:rPr>
                <w:sz w:val="18"/>
                <w:szCs w:val="18"/>
              </w:rPr>
              <w:t>Buff Point</w:t>
            </w:r>
          </w:p>
        </w:tc>
        <w:tc>
          <w:tcPr>
            <w:tcW w:w="1649" w:type="dxa"/>
          </w:tcPr>
          <w:p w:rsidR="00FE2F0C" w:rsidRPr="00F32D1D" w:rsidRDefault="00FE2F0C" w:rsidP="00F32D1D">
            <w:pPr>
              <w:spacing w:before="60" w:after="60"/>
              <w:ind w:right="766"/>
              <w:jc w:val="right"/>
              <w:rPr>
                <w:sz w:val="18"/>
                <w:szCs w:val="18"/>
              </w:rPr>
            </w:pPr>
            <w:r>
              <w:rPr>
                <w:sz w:val="18"/>
                <w:szCs w:val="18"/>
              </w:rPr>
              <w:t>26</w:t>
            </w:r>
          </w:p>
        </w:tc>
        <w:tc>
          <w:tcPr>
            <w:tcW w:w="2023" w:type="dxa"/>
          </w:tcPr>
          <w:p w:rsidR="00FE2F0C" w:rsidRPr="00F32D1D" w:rsidRDefault="00FE2F0C" w:rsidP="00F32D1D">
            <w:pPr>
              <w:spacing w:before="60" w:after="60"/>
              <w:ind w:right="766"/>
              <w:jc w:val="right"/>
              <w:rPr>
                <w:sz w:val="18"/>
                <w:szCs w:val="18"/>
              </w:rPr>
            </w:pPr>
            <w:r>
              <w:rPr>
                <w:sz w:val="18"/>
                <w:szCs w:val="18"/>
              </w:rPr>
              <w:t>243</w:t>
            </w:r>
          </w:p>
        </w:tc>
        <w:tc>
          <w:tcPr>
            <w:tcW w:w="2029" w:type="dxa"/>
          </w:tcPr>
          <w:p w:rsidR="00FE2F0C" w:rsidRPr="00F32D1D" w:rsidRDefault="00FE2F0C" w:rsidP="00F32D1D">
            <w:pPr>
              <w:spacing w:before="60" w:after="60"/>
              <w:ind w:right="785"/>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Pr>
                <w:noProof/>
                <w:sz w:val="18"/>
                <w:szCs w:val="18"/>
              </w:rPr>
              <w:t>269</w:t>
            </w:r>
            <w:r>
              <w:rPr>
                <w:sz w:val="18"/>
                <w:szCs w:val="18"/>
              </w:rPr>
              <w:fldChar w:fldCharType="end"/>
            </w:r>
          </w:p>
        </w:tc>
        <w:tc>
          <w:tcPr>
            <w:tcW w:w="2053" w:type="dxa"/>
          </w:tcPr>
          <w:p w:rsidR="00FE2F0C" w:rsidRPr="00F32D1D" w:rsidRDefault="00FE2F0C" w:rsidP="00F32D1D">
            <w:pPr>
              <w:spacing w:before="60" w:after="60"/>
              <w:ind w:right="747"/>
              <w:jc w:val="right"/>
              <w:rPr>
                <w:sz w:val="18"/>
                <w:szCs w:val="18"/>
              </w:rPr>
            </w:pPr>
            <w:r w:rsidRPr="00F32D1D">
              <w:rPr>
                <w:sz w:val="18"/>
                <w:szCs w:val="18"/>
              </w:rPr>
              <w:t>673</w:t>
            </w:r>
          </w:p>
        </w:tc>
      </w:tr>
      <w:tr w:rsidR="00FE2F0C" w:rsidRPr="00F32D1D" w:rsidTr="00B8560B">
        <w:trPr>
          <w:trHeight w:val="20"/>
        </w:trPr>
        <w:tc>
          <w:tcPr>
            <w:tcW w:w="1936" w:type="dxa"/>
            <w:shd w:val="clear" w:color="auto" w:fill="auto"/>
          </w:tcPr>
          <w:p w:rsidR="00FE2F0C" w:rsidRPr="00F32D1D" w:rsidRDefault="00FE2F0C" w:rsidP="00F32D1D">
            <w:pPr>
              <w:spacing w:before="60" w:after="60"/>
              <w:rPr>
                <w:sz w:val="18"/>
                <w:szCs w:val="18"/>
              </w:rPr>
            </w:pPr>
            <w:r w:rsidRPr="00F32D1D">
              <w:rPr>
                <w:sz w:val="18"/>
                <w:szCs w:val="18"/>
              </w:rPr>
              <w:t>Halekulani</w:t>
            </w:r>
          </w:p>
        </w:tc>
        <w:tc>
          <w:tcPr>
            <w:tcW w:w="1649" w:type="dxa"/>
          </w:tcPr>
          <w:p w:rsidR="00FE2F0C" w:rsidRPr="00F32D1D" w:rsidRDefault="008552B4" w:rsidP="00F32D1D">
            <w:pPr>
              <w:spacing w:before="60" w:after="60"/>
              <w:ind w:right="766"/>
              <w:jc w:val="right"/>
              <w:rPr>
                <w:sz w:val="18"/>
                <w:szCs w:val="18"/>
              </w:rPr>
            </w:pPr>
            <w:r>
              <w:rPr>
                <w:sz w:val="18"/>
                <w:szCs w:val="18"/>
              </w:rPr>
              <w:t>12</w:t>
            </w:r>
          </w:p>
        </w:tc>
        <w:tc>
          <w:tcPr>
            <w:tcW w:w="2023" w:type="dxa"/>
          </w:tcPr>
          <w:p w:rsidR="00FE2F0C" w:rsidRPr="00F32D1D" w:rsidRDefault="00FE2F0C" w:rsidP="00F32D1D">
            <w:pPr>
              <w:spacing w:before="60" w:after="60"/>
              <w:ind w:right="766"/>
              <w:jc w:val="right"/>
              <w:rPr>
                <w:sz w:val="18"/>
                <w:szCs w:val="18"/>
              </w:rPr>
            </w:pPr>
            <w:r>
              <w:rPr>
                <w:sz w:val="18"/>
                <w:szCs w:val="18"/>
              </w:rPr>
              <w:t>10</w:t>
            </w:r>
            <w:r w:rsidR="008552B4">
              <w:rPr>
                <w:sz w:val="18"/>
                <w:szCs w:val="18"/>
              </w:rPr>
              <w:t>0</w:t>
            </w:r>
          </w:p>
        </w:tc>
        <w:tc>
          <w:tcPr>
            <w:tcW w:w="2029" w:type="dxa"/>
          </w:tcPr>
          <w:p w:rsidR="00FE2F0C" w:rsidRPr="00F32D1D" w:rsidRDefault="00FE2F0C" w:rsidP="00F32D1D">
            <w:pPr>
              <w:spacing w:before="60" w:after="60"/>
              <w:ind w:right="785"/>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Pr>
                <w:noProof/>
                <w:sz w:val="18"/>
                <w:szCs w:val="18"/>
              </w:rPr>
              <w:t>112</w:t>
            </w:r>
            <w:r>
              <w:rPr>
                <w:sz w:val="18"/>
                <w:szCs w:val="18"/>
              </w:rPr>
              <w:fldChar w:fldCharType="end"/>
            </w:r>
          </w:p>
        </w:tc>
        <w:tc>
          <w:tcPr>
            <w:tcW w:w="2053" w:type="dxa"/>
          </w:tcPr>
          <w:p w:rsidR="00FE2F0C" w:rsidRPr="00F32D1D" w:rsidRDefault="00FE2F0C" w:rsidP="00F32D1D">
            <w:pPr>
              <w:spacing w:before="60" w:after="60"/>
              <w:ind w:right="747"/>
              <w:jc w:val="right"/>
              <w:rPr>
                <w:sz w:val="18"/>
                <w:szCs w:val="18"/>
              </w:rPr>
            </w:pPr>
            <w:r w:rsidRPr="00F32D1D">
              <w:rPr>
                <w:sz w:val="18"/>
                <w:szCs w:val="18"/>
              </w:rPr>
              <w:t>280</w:t>
            </w:r>
          </w:p>
        </w:tc>
      </w:tr>
      <w:tr w:rsidR="00FE2F0C" w:rsidRPr="00F32D1D" w:rsidTr="00B8560B">
        <w:trPr>
          <w:trHeight w:val="20"/>
        </w:trPr>
        <w:tc>
          <w:tcPr>
            <w:tcW w:w="1936" w:type="dxa"/>
            <w:shd w:val="clear" w:color="auto" w:fill="auto"/>
          </w:tcPr>
          <w:p w:rsidR="00FE2F0C" w:rsidRPr="00F32D1D" w:rsidRDefault="00FE2F0C" w:rsidP="00F32D1D">
            <w:pPr>
              <w:spacing w:before="60" w:after="60"/>
              <w:rPr>
                <w:b/>
                <w:sz w:val="18"/>
                <w:szCs w:val="18"/>
              </w:rPr>
            </w:pPr>
            <w:r w:rsidRPr="00F32D1D">
              <w:rPr>
                <w:b/>
                <w:sz w:val="18"/>
                <w:szCs w:val="18"/>
              </w:rPr>
              <w:t>TOTAL</w:t>
            </w:r>
          </w:p>
        </w:tc>
        <w:tc>
          <w:tcPr>
            <w:tcW w:w="1649" w:type="dxa"/>
          </w:tcPr>
          <w:p w:rsidR="00FE2F0C" w:rsidRDefault="008552B4" w:rsidP="00F32D1D">
            <w:pPr>
              <w:spacing w:before="60" w:after="60"/>
              <w:ind w:right="766"/>
              <w:jc w:val="right"/>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48</w:t>
            </w:r>
            <w:r>
              <w:rPr>
                <w:b/>
                <w:sz w:val="18"/>
                <w:szCs w:val="18"/>
              </w:rPr>
              <w:fldChar w:fldCharType="end"/>
            </w:r>
          </w:p>
        </w:tc>
        <w:tc>
          <w:tcPr>
            <w:tcW w:w="2023" w:type="dxa"/>
          </w:tcPr>
          <w:p w:rsidR="00FE2F0C" w:rsidRPr="00F32D1D" w:rsidRDefault="00FE2F0C" w:rsidP="00F32D1D">
            <w:pPr>
              <w:spacing w:before="60" w:after="60"/>
              <w:ind w:right="766"/>
              <w:jc w:val="right"/>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sidR="008552B4">
              <w:rPr>
                <w:b/>
                <w:noProof/>
                <w:sz w:val="18"/>
                <w:szCs w:val="18"/>
              </w:rPr>
              <w:t>436</w:t>
            </w:r>
            <w:r>
              <w:rPr>
                <w:b/>
                <w:sz w:val="18"/>
                <w:szCs w:val="18"/>
              </w:rPr>
              <w:fldChar w:fldCharType="end"/>
            </w:r>
          </w:p>
        </w:tc>
        <w:tc>
          <w:tcPr>
            <w:tcW w:w="2029" w:type="dxa"/>
          </w:tcPr>
          <w:p w:rsidR="00FE2F0C" w:rsidRPr="00F32D1D" w:rsidRDefault="00FE2F0C" w:rsidP="00F32D1D">
            <w:pPr>
              <w:spacing w:before="60" w:after="60"/>
              <w:ind w:right="785"/>
              <w:jc w:val="right"/>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484</w:t>
            </w:r>
            <w:r>
              <w:rPr>
                <w:b/>
                <w:sz w:val="18"/>
                <w:szCs w:val="18"/>
              </w:rPr>
              <w:fldChar w:fldCharType="end"/>
            </w:r>
          </w:p>
        </w:tc>
        <w:tc>
          <w:tcPr>
            <w:tcW w:w="2053" w:type="dxa"/>
          </w:tcPr>
          <w:p w:rsidR="00FE2F0C" w:rsidRPr="00F32D1D" w:rsidRDefault="00FE2F0C" w:rsidP="00F32D1D">
            <w:pPr>
              <w:spacing w:before="60" w:after="60"/>
              <w:ind w:right="747"/>
              <w:jc w:val="right"/>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1211</w:t>
            </w:r>
            <w:r>
              <w:rPr>
                <w:b/>
                <w:sz w:val="18"/>
                <w:szCs w:val="18"/>
              </w:rPr>
              <w:fldChar w:fldCharType="end"/>
            </w:r>
          </w:p>
        </w:tc>
      </w:tr>
    </w:tbl>
    <w:p w:rsidR="00AB74F4" w:rsidRPr="00EB13AD" w:rsidRDefault="00AB74F4" w:rsidP="00AB74F4"/>
    <w:p w:rsidR="00AB74F4" w:rsidRPr="00EB13AD" w:rsidRDefault="002C2929" w:rsidP="00ED42A4">
      <w:pPr>
        <w:pStyle w:val="Heading2"/>
      </w:pPr>
      <w:bookmarkStart w:id="84" w:name="_Toc134004534"/>
      <w:bookmarkStart w:id="85" w:name="_Toc186855689"/>
      <w:bookmarkStart w:id="86" w:name="_Toc378673150"/>
      <w:r>
        <w:t>2</w:t>
      </w:r>
      <w:r w:rsidR="00AB74F4" w:rsidRPr="00EB13AD">
        <w:t>.</w:t>
      </w:r>
      <w:r w:rsidR="00FD27D3">
        <w:t>2</w:t>
      </w:r>
      <w:r w:rsidR="00AB74F4" w:rsidRPr="00EB13AD">
        <w:tab/>
        <w:t>Population Increase</w:t>
      </w:r>
      <w:bookmarkEnd w:id="84"/>
      <w:bookmarkEnd w:id="85"/>
      <w:bookmarkEnd w:id="86"/>
      <w:r w:rsidR="00AB74F4" w:rsidRPr="00EB13AD">
        <w:t xml:space="preserve"> </w:t>
      </w:r>
    </w:p>
    <w:p w:rsidR="00ED42A4" w:rsidRDefault="00ED42A4" w:rsidP="00AB74F4"/>
    <w:p w:rsidR="00AB74F4" w:rsidRDefault="00AB74F4" w:rsidP="00AB74F4">
      <w:r w:rsidRPr="00090901">
        <w:t xml:space="preserve">The population increase for the </w:t>
      </w:r>
      <w:r w:rsidR="001D3967" w:rsidRPr="00090901">
        <w:t>p</w:t>
      </w:r>
      <w:r w:rsidRPr="00090901">
        <w:t xml:space="preserve">lan area is anticipated to </w:t>
      </w:r>
      <w:r w:rsidRPr="00234AF5">
        <w:t>be 1,211.  This is</w:t>
      </w:r>
      <w:r w:rsidRPr="00EB13AD">
        <w:t xml:space="preserve"> based on an occupancy rate of 2.</w:t>
      </w:r>
      <w:r>
        <w:t>5</w:t>
      </w:r>
      <w:r w:rsidRPr="00EB13AD">
        <w:t xml:space="preserve"> persons per dwelling unit (DU)</w:t>
      </w:r>
      <w:r>
        <w:t>.</w:t>
      </w:r>
    </w:p>
    <w:p w:rsidR="00ED42A4" w:rsidRPr="00EB13AD" w:rsidRDefault="00ED42A4" w:rsidP="00AB74F4"/>
    <w:p w:rsidR="00AB74F4" w:rsidRPr="00EB13AD" w:rsidRDefault="002C2929" w:rsidP="00ED42A4">
      <w:pPr>
        <w:pStyle w:val="Heading2"/>
      </w:pPr>
      <w:bookmarkStart w:id="87" w:name="_Toc186855690"/>
      <w:bookmarkStart w:id="88" w:name="_Toc378673151"/>
      <w:r>
        <w:t>2</w:t>
      </w:r>
      <w:r w:rsidR="00AB74F4" w:rsidRPr="00EB13AD">
        <w:t>.</w:t>
      </w:r>
      <w:r w:rsidR="00FD27D3">
        <w:t>3</w:t>
      </w:r>
      <w:r w:rsidR="00AB74F4" w:rsidRPr="00EB13AD">
        <w:tab/>
        <w:t>Occupancy Rates</w:t>
      </w:r>
      <w:bookmarkEnd w:id="87"/>
      <w:bookmarkEnd w:id="88"/>
    </w:p>
    <w:p w:rsidR="00ED42A4" w:rsidRDefault="00ED42A4" w:rsidP="00AB74F4"/>
    <w:p w:rsidR="00AB74F4" w:rsidRPr="00EB13AD" w:rsidRDefault="00AB74F4" w:rsidP="00AB74F4">
      <w:r w:rsidRPr="00EB13AD">
        <w:t xml:space="preserve">Occupancy rates for this Contributions Plan are based on the average occupancy rates for the areas of </w:t>
      </w:r>
      <w:r w:rsidRPr="00B86FA6">
        <w:t xml:space="preserve">Blue Haven, Budgewoi, Budgewoi Peninsula, </w:t>
      </w:r>
      <w:proofErr w:type="gramStart"/>
      <w:r w:rsidRPr="00B86FA6">
        <w:t>Buff</w:t>
      </w:r>
      <w:proofErr w:type="gramEnd"/>
      <w:r w:rsidRPr="00B86FA6">
        <w:t xml:space="preserve"> Point, </w:t>
      </w:r>
      <w:proofErr w:type="spellStart"/>
      <w:r w:rsidRPr="00B86FA6">
        <w:t>Colongra</w:t>
      </w:r>
      <w:proofErr w:type="spellEnd"/>
      <w:r w:rsidRPr="00B86FA6">
        <w:t>, Doyalson, Halekulani and San Remo areas</w:t>
      </w:r>
      <w:r w:rsidRPr="00EB13AD">
        <w:t>.  This data is from the Census conducted in 2006.</w:t>
      </w:r>
    </w:p>
    <w:p w:rsidR="00AB74F4" w:rsidRPr="00EB13AD" w:rsidRDefault="00AB74F4" w:rsidP="00AB74F4"/>
    <w:p w:rsidR="00AB74F4" w:rsidRDefault="00AB74F4" w:rsidP="00AB74F4">
      <w:r w:rsidRPr="00EB13AD">
        <w:t xml:space="preserve">Council will continue to monitor the occupancy rates during the life of this plan and will amend </w:t>
      </w:r>
      <w:r w:rsidR="001D3967">
        <w:t>this plan</w:t>
      </w:r>
      <w:r w:rsidRPr="00EB13AD">
        <w:t xml:space="preserve"> to align with the updated occupancy rate as required.  The current occupancy rate of 2.</w:t>
      </w:r>
      <w:r>
        <w:t>5</w:t>
      </w:r>
      <w:r w:rsidRPr="00EB13AD">
        <w:t xml:space="preserve"> persons per dwelling unit (DU) will be applied to determine the contribution rate for a residential development.  The applicable DU factor will then be applied to determine the contribution rate for other types of development.</w:t>
      </w:r>
    </w:p>
    <w:p w:rsidR="00105B5C" w:rsidRDefault="00105B5C" w:rsidP="00AB74F4"/>
    <w:p w:rsidR="00AB74F4" w:rsidRPr="00EB13AD" w:rsidRDefault="002C2929" w:rsidP="00105B5C">
      <w:pPr>
        <w:pStyle w:val="Heading2"/>
      </w:pPr>
      <w:bookmarkStart w:id="89" w:name="_Toc134004535"/>
      <w:bookmarkStart w:id="90" w:name="_Toc186855691"/>
      <w:bookmarkStart w:id="91" w:name="_Toc378673152"/>
      <w:r>
        <w:t>2</w:t>
      </w:r>
      <w:r w:rsidR="00AB74F4" w:rsidRPr="00EB13AD">
        <w:t>.</w:t>
      </w:r>
      <w:r w:rsidR="00FD27D3">
        <w:t>4</w:t>
      </w:r>
      <w:r w:rsidR="00AB74F4" w:rsidRPr="00EB13AD">
        <w:tab/>
        <w:t>Meeting Population</w:t>
      </w:r>
      <w:bookmarkEnd w:id="89"/>
      <w:bookmarkEnd w:id="90"/>
      <w:r w:rsidR="001D3967">
        <w:t xml:space="preserve"> Needs</w:t>
      </w:r>
      <w:bookmarkEnd w:id="91"/>
    </w:p>
    <w:p w:rsidR="00ED42A4" w:rsidRDefault="00ED42A4" w:rsidP="00AB74F4"/>
    <w:p w:rsidR="00ED42A4" w:rsidRDefault="00AB74F4" w:rsidP="00BC34BD">
      <w:r w:rsidRPr="00EB13AD">
        <w:t>The incoming population will be distributed across the district. This additional population will create increased demand for a range of services including roadworks and traffic management, open space facilities and community facilities.</w:t>
      </w:r>
    </w:p>
    <w:p w:rsidR="00BC34BD" w:rsidRDefault="00BC34BD" w:rsidP="00BC34BD">
      <w:pPr>
        <w:sectPr w:rsidR="00BC34BD" w:rsidSect="0089308E">
          <w:headerReference w:type="default" r:id="rId22"/>
          <w:pgSz w:w="11907" w:h="16840" w:code="9"/>
          <w:pgMar w:top="1134" w:right="1134" w:bottom="1134" w:left="1134" w:header="567" w:footer="567" w:gutter="0"/>
          <w:cols w:space="720"/>
        </w:sectPr>
      </w:pPr>
    </w:p>
    <w:p w:rsidR="00164436" w:rsidRDefault="002C2929" w:rsidP="003B0080">
      <w:pPr>
        <w:pStyle w:val="Heading1"/>
      </w:pPr>
      <w:bookmarkStart w:id="92" w:name="_Toc378673153"/>
      <w:r>
        <w:lastRenderedPageBreak/>
        <w:t>3</w:t>
      </w:r>
      <w:r w:rsidR="00093320" w:rsidRPr="00093320">
        <w:tab/>
      </w:r>
      <w:r w:rsidR="00164436">
        <w:t>Community Infrastructure and Contributions</w:t>
      </w:r>
      <w:bookmarkEnd w:id="92"/>
    </w:p>
    <w:p w:rsidR="00164436" w:rsidRDefault="00164436" w:rsidP="00164436"/>
    <w:p w:rsidR="00526912" w:rsidRPr="008212A4" w:rsidRDefault="002C2929" w:rsidP="00526912">
      <w:pPr>
        <w:pStyle w:val="Heading2"/>
      </w:pPr>
      <w:bookmarkStart w:id="93" w:name="_Toc378673154"/>
      <w:r>
        <w:t>3</w:t>
      </w:r>
      <w:r w:rsidR="00526912">
        <w:t>.1</w:t>
      </w:r>
      <w:r w:rsidR="00526912">
        <w:tab/>
      </w:r>
      <w:r w:rsidR="00526912" w:rsidRPr="008212A4">
        <w:t>Road</w:t>
      </w:r>
      <w:r w:rsidR="00DB65A3">
        <w:t>work</w:t>
      </w:r>
      <w:r w:rsidR="00526912" w:rsidRPr="008212A4">
        <w:t xml:space="preserve">s </w:t>
      </w:r>
      <w:r w:rsidR="00694BCB">
        <w:t>and Traffic Management</w:t>
      </w:r>
      <w:bookmarkEnd w:id="93"/>
    </w:p>
    <w:p w:rsidR="00526912" w:rsidRPr="008212A4"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526912" w:rsidRPr="008212A4" w:rsidRDefault="00526912" w:rsidP="00526912">
      <w:r w:rsidRPr="008212A4">
        <w:t xml:space="preserve">This section considers the road and </w:t>
      </w:r>
      <w:r w:rsidR="00694BCB">
        <w:t>traffic management</w:t>
      </w:r>
      <w:r w:rsidRPr="008212A4">
        <w:t xml:space="preserve"> requirements generated as a result of the development in the Vincent Close area.</w:t>
      </w:r>
    </w:p>
    <w:p w:rsidR="00526912" w:rsidRPr="008212A4"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526912" w:rsidRPr="008212A4" w:rsidRDefault="00526912" w:rsidP="00526912">
      <w:r w:rsidRPr="008212A4">
        <w:t xml:space="preserve">The general area and elements of this scheme are </w:t>
      </w:r>
      <w:r w:rsidR="00B85125">
        <w:t xml:space="preserve">described </w:t>
      </w:r>
      <w:r w:rsidR="00B85125" w:rsidRPr="00B85125">
        <w:t>below</w:t>
      </w:r>
      <w:r w:rsidR="00164436" w:rsidRPr="00B85125">
        <w:t>:</w:t>
      </w:r>
    </w:p>
    <w:p w:rsidR="00164436" w:rsidRPr="008212A4" w:rsidRDefault="00164436" w:rsidP="001644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164436" w:rsidRPr="008212A4" w:rsidRDefault="00164436" w:rsidP="00FD6FC6">
      <w:pPr>
        <w:numPr>
          <w:ilvl w:val="0"/>
          <w:numId w:val="13"/>
        </w:numPr>
        <w:spacing w:after="240"/>
      </w:pPr>
      <w:r>
        <w:t>a</w:t>
      </w:r>
      <w:r w:rsidR="00B10489">
        <w:t xml:space="preserve"> 110</w:t>
      </w:r>
      <w:r w:rsidRPr="008212A4">
        <w:t xml:space="preserve"> metre section of Vincent Close to link with Elouera Road to a 6 metre wide stan</w:t>
      </w:r>
      <w:r>
        <w:t>dard</w:t>
      </w:r>
    </w:p>
    <w:p w:rsidR="00164436" w:rsidRPr="008212A4" w:rsidRDefault="00164436" w:rsidP="00FD6FC6">
      <w:pPr>
        <w:numPr>
          <w:ilvl w:val="0"/>
          <w:numId w:val="13"/>
        </w:numPr>
        <w:spacing w:after="240"/>
      </w:pPr>
      <w:r>
        <w:t>d</w:t>
      </w:r>
      <w:r w:rsidRPr="008212A4">
        <w:t>rainage associated with th</w:t>
      </w:r>
      <w:r>
        <w:t>e construction of Vincent Close</w:t>
      </w:r>
    </w:p>
    <w:p w:rsidR="00526912" w:rsidRPr="008212A4" w:rsidRDefault="002C2929" w:rsidP="00164436">
      <w:pPr>
        <w:pStyle w:val="Heading3"/>
      </w:pPr>
      <w:bookmarkStart w:id="94" w:name="_Toc378673155"/>
      <w:r>
        <w:t>3</w:t>
      </w:r>
      <w:r w:rsidR="00526912">
        <w:t>.1.</w:t>
      </w:r>
      <w:r w:rsidR="00454D56">
        <w:t>1</w:t>
      </w:r>
      <w:r w:rsidR="00164436">
        <w:tab/>
        <w:t>Nexus</w:t>
      </w:r>
      <w:r w:rsidR="00163097">
        <w:t xml:space="preserve"> between Development and Demand</w:t>
      </w:r>
      <w:bookmarkEnd w:id="94"/>
    </w:p>
    <w:p w:rsidR="00526912" w:rsidRPr="008212A4"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526912" w:rsidRPr="008212A4" w:rsidRDefault="00526912" w:rsidP="00526912">
      <w:r w:rsidRPr="008212A4">
        <w:t xml:space="preserve">A small section of Vincent Close has been constructed on the eastern end of the area as shown </w:t>
      </w:r>
      <w:r w:rsidRPr="00B85125">
        <w:t>in Figure 2</w:t>
      </w:r>
      <w:r w:rsidRPr="008212A4">
        <w:t xml:space="preserve"> and further sections will be constructed progressively to the west as development of adjoining lots proceed.  The remaining section through to Elouera Road is the subject of this scheme.</w:t>
      </w:r>
    </w:p>
    <w:p w:rsidR="008570A1" w:rsidRDefault="008570A1" w:rsidP="008570A1">
      <w:pPr>
        <w:rPr>
          <w:lang w:val="en-US" w:eastAsia="en-US"/>
        </w:rPr>
      </w:pPr>
    </w:p>
    <w:p w:rsidR="00526912" w:rsidRPr="008212A4" w:rsidRDefault="00526912" w:rsidP="00526912">
      <w:r w:rsidRPr="008212A4">
        <w:t>The road and drainage requirements are based on a technical report completed by Council's Desi</w:t>
      </w:r>
      <w:r>
        <w:t xml:space="preserve">gn Section (Report No 443, June </w:t>
      </w:r>
      <w:r w:rsidRPr="008212A4">
        <w:t>1992)</w:t>
      </w:r>
      <w:r w:rsidR="00694BCB">
        <w:t xml:space="preserve"> and as updated </w:t>
      </w:r>
      <w:r w:rsidR="00A4033D">
        <w:t>in 201</w:t>
      </w:r>
      <w:r w:rsidR="00B10489">
        <w:t>4 (quotation/D10189654, design plans/D10190120)</w:t>
      </w:r>
      <w:r w:rsidRPr="008212A4">
        <w:t>.</w:t>
      </w:r>
    </w:p>
    <w:p w:rsidR="00526912" w:rsidRPr="008212A4"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526912" w:rsidRPr="008212A4" w:rsidRDefault="002C2929" w:rsidP="00164436">
      <w:pPr>
        <w:pStyle w:val="Heading3"/>
      </w:pPr>
      <w:bookmarkStart w:id="95" w:name="_Toc378673156"/>
      <w:r>
        <w:t>3</w:t>
      </w:r>
      <w:r w:rsidR="00526912">
        <w:t>.1.</w:t>
      </w:r>
      <w:r w:rsidR="00C1697D">
        <w:t>2</w:t>
      </w:r>
      <w:r w:rsidR="00526912" w:rsidRPr="008212A4">
        <w:tab/>
        <w:t>Apportionment of Costs</w:t>
      </w:r>
      <w:bookmarkEnd w:id="95"/>
    </w:p>
    <w:p w:rsidR="00526912" w:rsidRPr="008212A4"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rPr>
          <w:b/>
          <w:bCs/>
        </w:rPr>
      </w:pPr>
    </w:p>
    <w:p w:rsidR="00526912" w:rsidRPr="00667EB3" w:rsidRDefault="00526912" w:rsidP="00526912">
      <w:r w:rsidRPr="00667EB3">
        <w:t xml:space="preserve">The cost of works has been based on an estimate by Council’s Design </w:t>
      </w:r>
      <w:r w:rsidR="003E5146" w:rsidRPr="00667EB3">
        <w:t>S</w:t>
      </w:r>
      <w:r w:rsidRPr="00667EB3">
        <w:t>ection.  The cost of works has been estimated at $2</w:t>
      </w:r>
      <w:r w:rsidR="00B10489">
        <w:t>83,432 (August 2014)</w:t>
      </w:r>
    </w:p>
    <w:p w:rsidR="00526912" w:rsidRPr="00667EB3"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526912" w:rsidRPr="00667EB3" w:rsidRDefault="002C2929" w:rsidP="001D3967">
      <w:pPr>
        <w:pStyle w:val="Heading3"/>
      </w:pPr>
      <w:bookmarkStart w:id="96" w:name="_Toc378673157"/>
      <w:bookmarkStart w:id="97" w:name="OLE_LINK4"/>
      <w:bookmarkStart w:id="98" w:name="OLE_LINK8"/>
      <w:r>
        <w:t>3.1.</w:t>
      </w:r>
      <w:r w:rsidR="001D3967" w:rsidRPr="00667EB3">
        <w:t>3</w:t>
      </w:r>
      <w:r w:rsidR="001D3967" w:rsidRPr="00667EB3">
        <w:tab/>
        <w:t xml:space="preserve">Calculation of </w:t>
      </w:r>
      <w:r w:rsidR="005C7121">
        <w:t xml:space="preserve">the </w:t>
      </w:r>
      <w:r w:rsidR="00526912" w:rsidRPr="00667EB3">
        <w:t>Contribution R</w:t>
      </w:r>
      <w:r w:rsidR="001D3967" w:rsidRPr="00667EB3">
        <w:t>ate</w:t>
      </w:r>
      <w:bookmarkEnd w:id="96"/>
    </w:p>
    <w:bookmarkEnd w:id="97"/>
    <w:bookmarkEnd w:id="98"/>
    <w:p w:rsidR="00526912" w:rsidRPr="00667EB3"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526912" w:rsidRPr="00667EB3" w:rsidRDefault="00526912" w:rsidP="00410798">
      <w:pPr>
        <w:tabs>
          <w:tab w:val="left" w:pos="567"/>
          <w:tab w:val="left" w:pos="1134"/>
          <w:tab w:val="left" w:pos="1985"/>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r w:rsidRPr="00667EB3">
        <w:t>Contribution Rate</w:t>
      </w:r>
      <w:r w:rsidRPr="00667EB3">
        <w:tab/>
        <w:t>=</w:t>
      </w:r>
      <w:r w:rsidRPr="00667EB3">
        <w:tab/>
        <w:t>Cost</w:t>
      </w:r>
      <w:r w:rsidR="00FF5794">
        <w:t xml:space="preserve"> per </w:t>
      </w:r>
      <w:r w:rsidRPr="00667EB3">
        <w:t>DU</w:t>
      </w:r>
    </w:p>
    <w:p w:rsidR="00526912" w:rsidRPr="007E799B" w:rsidRDefault="00526912" w:rsidP="00410798">
      <w:pPr>
        <w:tabs>
          <w:tab w:val="left" w:pos="567"/>
          <w:tab w:val="left" w:pos="1134"/>
          <w:tab w:val="left" w:pos="1985"/>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r w:rsidRPr="00667EB3">
        <w:tab/>
      </w:r>
      <w:r w:rsidRPr="00667EB3">
        <w:tab/>
      </w:r>
      <w:r w:rsidRPr="00667EB3">
        <w:tab/>
      </w:r>
      <w:r w:rsidRPr="007E799B">
        <w:t>=</w:t>
      </w:r>
      <w:r w:rsidRPr="007E799B">
        <w:tab/>
        <w:t>$</w:t>
      </w:r>
      <w:r w:rsidR="00B10489">
        <w:t xml:space="preserve">283,432 </w:t>
      </w:r>
      <w:r w:rsidR="00FD0F8B">
        <w:rPr>
          <w:rFonts w:cs="Segoe UI"/>
        </w:rPr>
        <w:t>÷</w:t>
      </w:r>
      <w:r w:rsidR="00FD0F8B">
        <w:t xml:space="preserve"> </w:t>
      </w:r>
      <w:r w:rsidR="00B10489">
        <w:t>25</w:t>
      </w:r>
    </w:p>
    <w:p w:rsidR="00526912" w:rsidRPr="00667EB3" w:rsidRDefault="00526912" w:rsidP="00410798">
      <w:pPr>
        <w:tabs>
          <w:tab w:val="left" w:pos="567"/>
          <w:tab w:val="left" w:pos="1134"/>
          <w:tab w:val="left" w:pos="1985"/>
          <w:tab w:val="left" w:pos="2552"/>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r w:rsidRPr="007E799B">
        <w:tab/>
      </w:r>
      <w:r w:rsidRPr="007E799B">
        <w:tab/>
      </w:r>
      <w:r w:rsidRPr="007E799B">
        <w:tab/>
      </w:r>
      <w:r w:rsidR="00B10489">
        <w:t>=</w:t>
      </w:r>
      <w:r w:rsidR="00B10489">
        <w:tab/>
        <w:t>$11,337</w:t>
      </w:r>
      <w:r w:rsidRPr="007E799B">
        <w:t xml:space="preserve"> per DU</w:t>
      </w:r>
    </w:p>
    <w:p w:rsidR="00526912" w:rsidRPr="00667EB3"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C1697D" w:rsidRPr="00667EB3" w:rsidRDefault="00694BCB" w:rsidP="00694BCB">
      <w:pPr>
        <w:pStyle w:val="Heading3"/>
      </w:pPr>
      <w:bookmarkStart w:id="99" w:name="_Toc378673158"/>
      <w:r>
        <w:t>3.1.4</w:t>
      </w:r>
      <w:r>
        <w:tab/>
      </w:r>
      <w:r w:rsidR="00C1697D" w:rsidRPr="00667EB3">
        <w:t>Program for Works and Funding</w:t>
      </w:r>
      <w:bookmarkEnd w:id="99"/>
    </w:p>
    <w:p w:rsidR="00526912" w:rsidRPr="00667EB3"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pPr>
    </w:p>
    <w:p w:rsidR="00B10489"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ind w:left="567" w:hanging="567"/>
      </w:pPr>
      <w:r w:rsidRPr="00667EB3">
        <w:t xml:space="preserve">Commencement of work on Vincent </w:t>
      </w:r>
      <w:r w:rsidR="00694BCB" w:rsidRPr="00667EB3">
        <w:t xml:space="preserve">Close </w:t>
      </w:r>
      <w:r w:rsidRPr="00667EB3">
        <w:t>has been scheduled for 201</w:t>
      </w:r>
      <w:r w:rsidR="00B10489">
        <w:t>4-2015.</w:t>
      </w:r>
    </w:p>
    <w:p w:rsidR="00B10489" w:rsidRDefault="00B10489"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ind w:left="567" w:hanging="567"/>
      </w:pPr>
    </w:p>
    <w:p w:rsidR="00B10489" w:rsidRPr="00667EB3" w:rsidRDefault="00B10489" w:rsidP="00B10489">
      <w:pPr>
        <w:pStyle w:val="Heading3"/>
      </w:pPr>
      <w:r>
        <w:t>3.1.5</w:t>
      </w:r>
      <w:r>
        <w:tab/>
      </w:r>
      <w:r w:rsidRPr="00667EB3">
        <w:t>Program for Works and Funding</w:t>
      </w:r>
    </w:p>
    <w:p w:rsidR="00526912" w:rsidRDefault="00526912" w:rsidP="005269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exact"/>
        <w:ind w:left="567" w:hanging="567"/>
      </w:pPr>
    </w:p>
    <w:p w:rsidR="00B10489" w:rsidRPr="008212A4" w:rsidRDefault="00B10489" w:rsidP="00B10489">
      <w:r>
        <w:t>The land required to extend and connect the two parts of Vincent Lane shall be dedicated free of cost as part of the development of any development of that land.</w:t>
      </w:r>
    </w:p>
    <w:p w:rsidR="00526912" w:rsidRDefault="00372AC1" w:rsidP="00B376FF">
      <w:pPr>
        <w:pStyle w:val="Figuretitle"/>
      </w:pPr>
      <w:r>
        <w:rPr>
          <w:bCs/>
        </w:rPr>
        <w:br w:type="page"/>
      </w:r>
      <w:bookmarkStart w:id="100" w:name="_Toc378673186"/>
      <w:r>
        <w:lastRenderedPageBreak/>
        <w:t>Figure 2</w:t>
      </w:r>
      <w:r>
        <w:tab/>
        <w:t xml:space="preserve">Roads and </w:t>
      </w:r>
      <w:r w:rsidR="00694BCB">
        <w:t>Traffic Management</w:t>
      </w:r>
      <w:r w:rsidR="009C44D8">
        <w:t xml:space="preserve"> – Vincent Close</w:t>
      </w:r>
      <w:r w:rsidR="00F65D9E">
        <w:t>, Buff Point</w:t>
      </w:r>
      <w:bookmarkEnd w:id="100"/>
    </w:p>
    <w:p w:rsidR="00B10489" w:rsidRPr="00B10489" w:rsidRDefault="00B10489" w:rsidP="00B10489">
      <w:pPr>
        <w:rPr>
          <w:lang w:eastAsia="en-US"/>
        </w:rPr>
      </w:pPr>
    </w:p>
    <w:p w:rsidR="002C1A36" w:rsidRDefault="00B10489" w:rsidP="00230577">
      <w:pPr>
        <w:tabs>
          <w:tab w:val="left" w:pos="1710"/>
        </w:tabs>
        <w:sectPr w:rsidR="002C1A36" w:rsidSect="0089308E">
          <w:headerReference w:type="default" r:id="rId23"/>
          <w:pgSz w:w="11907" w:h="16840" w:code="9"/>
          <w:pgMar w:top="1134" w:right="1134" w:bottom="1134" w:left="1134" w:header="567" w:footer="567" w:gutter="0"/>
          <w:cols w:space="720"/>
        </w:sectPr>
      </w:pPr>
      <w:r>
        <w:rPr>
          <w:noProof/>
        </w:rPr>
        <w:drawing>
          <wp:inline distT="0" distB="0" distL="0" distR="0" wp14:anchorId="4238C563" wp14:editId="16F94753">
            <wp:extent cx="5048250" cy="356235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3562350"/>
                    </a:xfrm>
                    <a:prstGeom prst="rect">
                      <a:avLst/>
                    </a:prstGeom>
                    <a:noFill/>
                    <a:ln w="6350" cmpd="sng">
                      <a:solidFill>
                        <a:srgbClr val="000000"/>
                      </a:solidFill>
                      <a:miter lim="800000"/>
                      <a:headEnd/>
                      <a:tailEnd/>
                    </a:ln>
                    <a:effectLst/>
                  </pic:spPr>
                </pic:pic>
              </a:graphicData>
            </a:graphic>
          </wp:inline>
        </w:drawing>
      </w:r>
    </w:p>
    <w:p w:rsidR="005C0840" w:rsidRPr="00EB13AD" w:rsidRDefault="002C2929" w:rsidP="00905BD0">
      <w:pPr>
        <w:pStyle w:val="Heading2"/>
      </w:pPr>
      <w:bookmarkStart w:id="101" w:name="_Toc174249402"/>
      <w:bookmarkStart w:id="102" w:name="_Toc186855699"/>
      <w:bookmarkStart w:id="103" w:name="_Toc378673159"/>
      <w:r>
        <w:rPr>
          <w:iCs/>
        </w:rPr>
        <w:lastRenderedPageBreak/>
        <w:t>3</w:t>
      </w:r>
      <w:r w:rsidR="00905BD0">
        <w:rPr>
          <w:iCs/>
        </w:rPr>
        <w:t>.2</w:t>
      </w:r>
      <w:r w:rsidR="005C0840" w:rsidRPr="00EB13AD">
        <w:tab/>
        <w:t>Open Space and Recreational Facilities</w:t>
      </w:r>
      <w:bookmarkEnd w:id="101"/>
      <w:bookmarkEnd w:id="102"/>
      <w:bookmarkEnd w:id="103"/>
    </w:p>
    <w:p w:rsidR="005C0840" w:rsidRPr="00EB13AD" w:rsidRDefault="005C0840" w:rsidP="005C0840">
      <w:pPr>
        <w:tabs>
          <w:tab w:val="left" w:pos="567"/>
        </w:tabs>
        <w:rPr>
          <w:b/>
        </w:rPr>
      </w:pPr>
    </w:p>
    <w:p w:rsidR="005C0840" w:rsidRPr="00EB13AD" w:rsidRDefault="005C0840" w:rsidP="005C0840">
      <w:r w:rsidRPr="00EB13AD">
        <w:t xml:space="preserve">Wyong Shire Council’s goal for open space is to implement an open space system which conserves a sustainable natural character for the Shire and provides a variety of settings for recreation to meet identified community needs. </w:t>
      </w:r>
    </w:p>
    <w:p w:rsidR="005C0840" w:rsidRPr="00EB13AD" w:rsidRDefault="005C0840" w:rsidP="005C0840"/>
    <w:p w:rsidR="005C0840" w:rsidRPr="00EB13AD" w:rsidRDefault="005C0840" w:rsidP="005C0840">
      <w:r w:rsidRPr="00EB13AD">
        <w:t>Council requires that local open space for residential areas be provided at the standard of 3.0ha per 1,000 persons.</w:t>
      </w:r>
    </w:p>
    <w:p w:rsidR="005C0840" w:rsidRPr="00EB13AD" w:rsidRDefault="005C0840" w:rsidP="005C0840"/>
    <w:p w:rsidR="005C0840" w:rsidRPr="00EB13AD" w:rsidRDefault="005C0840" w:rsidP="005C0840">
      <w:r w:rsidRPr="00EB13AD">
        <w:t>There are various categories of open space within Wyong Shire as follows:</w:t>
      </w:r>
    </w:p>
    <w:p w:rsidR="005C0840" w:rsidRPr="00EB13AD" w:rsidRDefault="005C0840" w:rsidP="005C0840"/>
    <w:p w:rsidR="005C0840" w:rsidRPr="00EB13AD" w:rsidRDefault="005C0840" w:rsidP="00FD6FC6">
      <w:pPr>
        <w:numPr>
          <w:ilvl w:val="0"/>
          <w:numId w:val="14"/>
        </w:numPr>
        <w:spacing w:after="240"/>
      </w:pPr>
      <w:r>
        <w:t>R</w:t>
      </w:r>
      <w:r w:rsidRPr="00EB13AD">
        <w:t>egional Open Spa</w:t>
      </w:r>
      <w:r>
        <w:t>ce which includes Semi Natural O</w:t>
      </w:r>
      <w:r w:rsidRPr="00EB13AD">
        <w:t xml:space="preserve">pen </w:t>
      </w:r>
      <w:r>
        <w:t>S</w:t>
      </w:r>
      <w:r w:rsidRPr="00EB13AD">
        <w:t>pace, Regional Parks</w:t>
      </w:r>
      <w:r>
        <w:t xml:space="preserve"> and Field/Courts</w:t>
      </w:r>
    </w:p>
    <w:p w:rsidR="005C0840" w:rsidRPr="00EB13AD" w:rsidRDefault="005C0840" w:rsidP="00FD6FC6">
      <w:pPr>
        <w:numPr>
          <w:ilvl w:val="0"/>
          <w:numId w:val="14"/>
        </w:numPr>
        <w:spacing w:after="240"/>
      </w:pPr>
      <w:r w:rsidRPr="00EB13AD">
        <w:t>District Open Space which includes</w:t>
      </w:r>
      <w:r>
        <w:t xml:space="preserve"> Large Parks, Fields and Courts</w:t>
      </w:r>
    </w:p>
    <w:p w:rsidR="005C0840" w:rsidRPr="00EB13AD" w:rsidRDefault="005C0840" w:rsidP="00FD6FC6">
      <w:pPr>
        <w:numPr>
          <w:ilvl w:val="0"/>
          <w:numId w:val="14"/>
        </w:numPr>
        <w:spacing w:after="240"/>
      </w:pPr>
      <w:r w:rsidRPr="00EB13AD">
        <w:t>Local Open S</w:t>
      </w:r>
      <w:r>
        <w:t>pace which includes Local Parks</w:t>
      </w:r>
    </w:p>
    <w:p w:rsidR="005C0840" w:rsidRPr="00EB13AD" w:rsidRDefault="005C0840" w:rsidP="00FD6FC6">
      <w:pPr>
        <w:numPr>
          <w:ilvl w:val="0"/>
          <w:numId w:val="14"/>
        </w:numPr>
        <w:spacing w:after="240"/>
      </w:pPr>
      <w:r w:rsidRPr="00EB13AD">
        <w:t>Ancillary Open Space which is open space that has a dual use such as a drainage corridor and passive open space or a visu</w:t>
      </w:r>
      <w:r>
        <w:t>al use</w:t>
      </w:r>
    </w:p>
    <w:p w:rsidR="005C0840" w:rsidRPr="00EB13AD" w:rsidRDefault="005C0840" w:rsidP="005C0840">
      <w:r w:rsidRPr="00EB13AD">
        <w:t xml:space="preserve">Wyong Shire Council’s Open Space Principles Plan (2005a) provides minimum areas for the different types of open </w:t>
      </w:r>
      <w:r w:rsidR="003E5146" w:rsidRPr="00EB13AD">
        <w:t>space;</w:t>
      </w:r>
      <w:r w:rsidRPr="00EB13AD">
        <w:t xml:space="preserve"> however there is flexibility where it can be proven that the open space purpose can be achieved. The minimum area for each of the types is </w:t>
      </w:r>
      <w:r w:rsidR="00694BCB">
        <w:t>outlined in Table 5</w:t>
      </w:r>
      <w:r w:rsidR="008F012A">
        <w:t>.</w:t>
      </w:r>
    </w:p>
    <w:p w:rsidR="005C0840" w:rsidRDefault="005C0840" w:rsidP="005C0840"/>
    <w:p w:rsidR="005C0840" w:rsidRDefault="005C0840" w:rsidP="005C0840">
      <w:pPr>
        <w:pStyle w:val="Tabletitle"/>
      </w:pPr>
      <w:bookmarkStart w:id="104" w:name="_Toc378673178"/>
      <w:r w:rsidRPr="00EB13AD">
        <w:t xml:space="preserve">Table </w:t>
      </w:r>
      <w:r>
        <w:t>5</w:t>
      </w:r>
      <w:r>
        <w:tab/>
      </w:r>
      <w:r w:rsidRPr="00EB13AD">
        <w:t>Minimum Open Space Areas</w:t>
      </w:r>
      <w:bookmarkEnd w:id="104"/>
    </w:p>
    <w:p w:rsidR="005C0840" w:rsidRPr="00612392" w:rsidRDefault="005C0840" w:rsidP="005C0840">
      <w:pPr>
        <w:rPr>
          <w:lang w:eastAsia="en-US"/>
        </w:rPr>
      </w:pPr>
    </w:p>
    <w:tbl>
      <w:tblPr>
        <w:tblW w:w="809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5 - Minimum Open Space Areas"/>
      </w:tblPr>
      <w:tblGrid>
        <w:gridCol w:w="4047"/>
        <w:gridCol w:w="4047"/>
      </w:tblGrid>
      <w:tr w:rsidR="005C0840" w:rsidRPr="00F32D1D">
        <w:trPr>
          <w:trHeight w:val="20"/>
          <w:tblHeader/>
        </w:trPr>
        <w:tc>
          <w:tcPr>
            <w:tcW w:w="4047" w:type="dxa"/>
            <w:shd w:val="clear" w:color="auto" w:fill="C4CCE6"/>
          </w:tcPr>
          <w:p w:rsidR="005C0840" w:rsidRPr="00F32D1D" w:rsidRDefault="005C0840" w:rsidP="005C0840">
            <w:pPr>
              <w:spacing w:before="60" w:after="60"/>
              <w:jc w:val="left"/>
              <w:rPr>
                <w:b/>
                <w:sz w:val="18"/>
                <w:szCs w:val="18"/>
                <w:lang w:val="en-US"/>
              </w:rPr>
            </w:pPr>
            <w:r>
              <w:rPr>
                <w:b/>
                <w:sz w:val="18"/>
                <w:szCs w:val="18"/>
                <w:lang w:val="en-US"/>
              </w:rPr>
              <w:t>Type of Open Space</w:t>
            </w:r>
          </w:p>
        </w:tc>
        <w:tc>
          <w:tcPr>
            <w:tcW w:w="4047" w:type="dxa"/>
            <w:shd w:val="clear" w:color="auto" w:fill="C4CCE6"/>
          </w:tcPr>
          <w:p w:rsidR="005C0840" w:rsidRPr="00F32D1D" w:rsidRDefault="005C0840" w:rsidP="005C0840">
            <w:pPr>
              <w:spacing w:before="60" w:after="60"/>
              <w:jc w:val="center"/>
              <w:rPr>
                <w:b/>
                <w:sz w:val="18"/>
                <w:szCs w:val="18"/>
                <w:lang w:val="en-US"/>
              </w:rPr>
            </w:pPr>
            <w:r>
              <w:rPr>
                <w:b/>
                <w:sz w:val="18"/>
                <w:szCs w:val="18"/>
                <w:lang w:val="en-US"/>
              </w:rPr>
              <w:t>Minimum Area (ha)</w:t>
            </w:r>
          </w:p>
        </w:tc>
      </w:tr>
      <w:tr w:rsidR="005C0840" w:rsidRPr="00F32D1D">
        <w:trPr>
          <w:trHeight w:val="20"/>
        </w:trPr>
        <w:tc>
          <w:tcPr>
            <w:tcW w:w="4047" w:type="dxa"/>
            <w:shd w:val="clear" w:color="auto" w:fill="auto"/>
          </w:tcPr>
          <w:p w:rsidR="005C0840" w:rsidRPr="00F32D1D" w:rsidRDefault="005C0840" w:rsidP="005C0840">
            <w:pPr>
              <w:spacing w:before="60" w:after="60"/>
              <w:rPr>
                <w:sz w:val="18"/>
                <w:szCs w:val="18"/>
              </w:rPr>
            </w:pPr>
            <w:r>
              <w:rPr>
                <w:sz w:val="18"/>
                <w:szCs w:val="18"/>
              </w:rPr>
              <w:t>Field</w:t>
            </w:r>
          </w:p>
        </w:tc>
        <w:tc>
          <w:tcPr>
            <w:tcW w:w="4047" w:type="dxa"/>
          </w:tcPr>
          <w:p w:rsidR="005C0840" w:rsidRPr="00F32D1D" w:rsidRDefault="005C0840" w:rsidP="005C0840">
            <w:pPr>
              <w:spacing w:before="60" w:after="60"/>
              <w:ind w:right="1659"/>
              <w:jc w:val="right"/>
              <w:rPr>
                <w:sz w:val="18"/>
                <w:szCs w:val="18"/>
              </w:rPr>
            </w:pPr>
            <w:r>
              <w:rPr>
                <w:sz w:val="18"/>
                <w:szCs w:val="18"/>
              </w:rPr>
              <w:t>4.0</w:t>
            </w:r>
          </w:p>
        </w:tc>
      </w:tr>
      <w:tr w:rsidR="005C0840" w:rsidRPr="00F32D1D">
        <w:trPr>
          <w:trHeight w:val="20"/>
        </w:trPr>
        <w:tc>
          <w:tcPr>
            <w:tcW w:w="4047" w:type="dxa"/>
            <w:shd w:val="clear" w:color="auto" w:fill="auto"/>
          </w:tcPr>
          <w:p w:rsidR="005C0840" w:rsidRPr="00F32D1D" w:rsidRDefault="005C0840" w:rsidP="005C0840">
            <w:pPr>
              <w:spacing w:before="60" w:after="60"/>
              <w:rPr>
                <w:sz w:val="18"/>
                <w:szCs w:val="18"/>
              </w:rPr>
            </w:pPr>
            <w:r>
              <w:rPr>
                <w:sz w:val="18"/>
                <w:szCs w:val="18"/>
              </w:rPr>
              <w:t>Large Park</w:t>
            </w:r>
          </w:p>
        </w:tc>
        <w:tc>
          <w:tcPr>
            <w:tcW w:w="4047" w:type="dxa"/>
          </w:tcPr>
          <w:p w:rsidR="005C0840" w:rsidRPr="00F32D1D" w:rsidRDefault="005C0840" w:rsidP="005C0840">
            <w:pPr>
              <w:spacing w:before="60" w:after="60"/>
              <w:ind w:right="1659"/>
              <w:jc w:val="right"/>
              <w:rPr>
                <w:sz w:val="18"/>
                <w:szCs w:val="18"/>
              </w:rPr>
            </w:pPr>
            <w:r>
              <w:rPr>
                <w:sz w:val="18"/>
                <w:szCs w:val="18"/>
              </w:rPr>
              <w:t>2.0</w:t>
            </w:r>
          </w:p>
        </w:tc>
      </w:tr>
      <w:tr w:rsidR="005C0840" w:rsidRPr="00F32D1D">
        <w:trPr>
          <w:trHeight w:val="20"/>
        </w:trPr>
        <w:tc>
          <w:tcPr>
            <w:tcW w:w="4047" w:type="dxa"/>
            <w:shd w:val="clear" w:color="auto" w:fill="auto"/>
          </w:tcPr>
          <w:p w:rsidR="005C0840" w:rsidRPr="00F32D1D" w:rsidRDefault="005C0840" w:rsidP="005C0840">
            <w:pPr>
              <w:spacing w:before="60" w:after="60"/>
              <w:rPr>
                <w:sz w:val="18"/>
                <w:szCs w:val="18"/>
              </w:rPr>
            </w:pPr>
            <w:r>
              <w:rPr>
                <w:sz w:val="18"/>
                <w:szCs w:val="18"/>
              </w:rPr>
              <w:t>Semi Natural Open Space</w:t>
            </w:r>
          </w:p>
        </w:tc>
        <w:tc>
          <w:tcPr>
            <w:tcW w:w="4047" w:type="dxa"/>
          </w:tcPr>
          <w:p w:rsidR="005C0840" w:rsidRPr="00F32D1D" w:rsidRDefault="005C0840" w:rsidP="005C0840">
            <w:pPr>
              <w:spacing w:before="60" w:after="60"/>
              <w:ind w:right="1659"/>
              <w:jc w:val="right"/>
              <w:rPr>
                <w:sz w:val="18"/>
                <w:szCs w:val="18"/>
              </w:rPr>
            </w:pPr>
            <w:r>
              <w:rPr>
                <w:sz w:val="18"/>
                <w:szCs w:val="18"/>
              </w:rPr>
              <w:t>2.0</w:t>
            </w:r>
          </w:p>
        </w:tc>
      </w:tr>
      <w:tr w:rsidR="005C0840" w:rsidRPr="00F32D1D">
        <w:trPr>
          <w:trHeight w:val="20"/>
        </w:trPr>
        <w:tc>
          <w:tcPr>
            <w:tcW w:w="4047" w:type="dxa"/>
            <w:shd w:val="clear" w:color="auto" w:fill="auto"/>
          </w:tcPr>
          <w:p w:rsidR="005C0840" w:rsidRPr="005C0840" w:rsidRDefault="005C0840" w:rsidP="005C0840">
            <w:pPr>
              <w:spacing w:before="60" w:after="60"/>
              <w:rPr>
                <w:sz w:val="18"/>
                <w:szCs w:val="18"/>
              </w:rPr>
            </w:pPr>
            <w:r>
              <w:rPr>
                <w:sz w:val="18"/>
                <w:szCs w:val="18"/>
              </w:rPr>
              <w:t>Court</w:t>
            </w:r>
          </w:p>
        </w:tc>
        <w:tc>
          <w:tcPr>
            <w:tcW w:w="4047" w:type="dxa"/>
          </w:tcPr>
          <w:p w:rsidR="005C0840" w:rsidRPr="005C0840" w:rsidRDefault="005C0840" w:rsidP="005C0840">
            <w:pPr>
              <w:spacing w:before="60" w:after="60"/>
              <w:ind w:right="1659"/>
              <w:jc w:val="right"/>
              <w:rPr>
                <w:sz w:val="18"/>
                <w:szCs w:val="18"/>
              </w:rPr>
            </w:pPr>
            <w:r>
              <w:rPr>
                <w:sz w:val="18"/>
                <w:szCs w:val="18"/>
              </w:rPr>
              <w:t>1.0</w:t>
            </w:r>
          </w:p>
        </w:tc>
      </w:tr>
      <w:tr w:rsidR="005C0840" w:rsidRPr="00F32D1D">
        <w:trPr>
          <w:trHeight w:val="20"/>
        </w:trPr>
        <w:tc>
          <w:tcPr>
            <w:tcW w:w="4047" w:type="dxa"/>
            <w:shd w:val="clear" w:color="auto" w:fill="auto"/>
          </w:tcPr>
          <w:p w:rsidR="005C0840" w:rsidRDefault="005C0840" w:rsidP="005C0840">
            <w:pPr>
              <w:spacing w:before="60" w:after="60"/>
              <w:rPr>
                <w:sz w:val="18"/>
                <w:szCs w:val="18"/>
              </w:rPr>
            </w:pPr>
            <w:r>
              <w:rPr>
                <w:sz w:val="18"/>
                <w:szCs w:val="18"/>
              </w:rPr>
              <w:t>Small Park</w:t>
            </w:r>
          </w:p>
        </w:tc>
        <w:tc>
          <w:tcPr>
            <w:tcW w:w="4047" w:type="dxa"/>
          </w:tcPr>
          <w:p w:rsidR="005C0840" w:rsidRDefault="005C0840" w:rsidP="005C0840">
            <w:pPr>
              <w:spacing w:before="60" w:after="60"/>
              <w:ind w:right="1659"/>
              <w:jc w:val="right"/>
              <w:rPr>
                <w:sz w:val="18"/>
                <w:szCs w:val="18"/>
              </w:rPr>
            </w:pPr>
            <w:r>
              <w:rPr>
                <w:sz w:val="18"/>
                <w:szCs w:val="18"/>
              </w:rPr>
              <w:t>0.5</w:t>
            </w:r>
          </w:p>
        </w:tc>
      </w:tr>
    </w:tbl>
    <w:p w:rsidR="005C0840" w:rsidRPr="00EB13AD" w:rsidRDefault="005C0840" w:rsidP="005C0840">
      <w:pPr>
        <w:rPr>
          <w:b/>
        </w:rPr>
      </w:pPr>
    </w:p>
    <w:p w:rsidR="005C0840" w:rsidRPr="00EB13AD" w:rsidRDefault="002C2929" w:rsidP="00905BD0">
      <w:pPr>
        <w:pStyle w:val="Heading3"/>
      </w:pPr>
      <w:bookmarkStart w:id="105" w:name="_Toc174249404"/>
      <w:bookmarkStart w:id="106" w:name="_Toc186855701"/>
      <w:bookmarkStart w:id="107" w:name="_Toc378673160"/>
      <w:r>
        <w:t>3</w:t>
      </w:r>
      <w:r w:rsidR="005C0840" w:rsidRPr="00EB13AD">
        <w:t>.2</w:t>
      </w:r>
      <w:r w:rsidR="00905BD0">
        <w:t>.1</w:t>
      </w:r>
      <w:r w:rsidR="005C0840" w:rsidRPr="00EB13AD">
        <w:tab/>
        <w:t>Nexus between Development and Demand</w:t>
      </w:r>
      <w:bookmarkEnd w:id="105"/>
      <w:bookmarkEnd w:id="106"/>
      <w:bookmarkEnd w:id="107"/>
    </w:p>
    <w:p w:rsidR="005C0840" w:rsidRPr="00EB13AD" w:rsidRDefault="005C0840" w:rsidP="005C0840"/>
    <w:p w:rsidR="005C0840" w:rsidRPr="00EB13AD" w:rsidRDefault="005C0840" w:rsidP="005C0840">
      <w:r w:rsidRPr="00EB13AD">
        <w:t>It is proposed to levy contributions based on the standard provision of 3.0ha per 1</w:t>
      </w:r>
      <w:r>
        <w:t>,</w:t>
      </w:r>
      <w:r w:rsidRPr="00EB13AD">
        <w:t xml:space="preserve">000 persons. Therefore, </w:t>
      </w:r>
      <w:r w:rsidRPr="00090901">
        <w:t>3.633ha of open space are required to meet the demands of the new population growth of 1,211 persons.</w:t>
      </w:r>
      <w:r>
        <w:t xml:space="preserve"> </w:t>
      </w:r>
      <w:r w:rsidRPr="00EB13AD">
        <w:t>Embellishment will improve the quality of the open space and recreational facilities to allow additional use.</w:t>
      </w:r>
    </w:p>
    <w:p w:rsidR="005C0840" w:rsidRPr="00EB13AD" w:rsidRDefault="005C0840" w:rsidP="005C0840"/>
    <w:p w:rsidR="005C0840" w:rsidRPr="00EB13AD" w:rsidRDefault="005C0840" w:rsidP="005C0840">
      <w:r w:rsidRPr="00EB13AD">
        <w:t xml:space="preserve">The Principles Plan also provides how open space should be proportioned against the different types of open </w:t>
      </w:r>
      <w:r w:rsidRPr="00B85125">
        <w:t xml:space="preserve">space. </w:t>
      </w:r>
      <w:r w:rsidR="00694BCB">
        <w:t>T</w:t>
      </w:r>
      <w:r w:rsidRPr="00B85125">
        <w:t>able</w:t>
      </w:r>
      <w:r w:rsidR="00694BCB">
        <w:t xml:space="preserve"> 6</w:t>
      </w:r>
      <w:r w:rsidRPr="00B85125">
        <w:t xml:space="preserve"> outlines this proportion and the amount of the different types of open space for</w:t>
      </w:r>
      <w:r w:rsidRPr="00EB13AD">
        <w:t xml:space="preserve"> the</w:t>
      </w:r>
      <w:r w:rsidRPr="005C0840">
        <w:t xml:space="preserve"> </w:t>
      </w:r>
      <w:r>
        <w:t>p</w:t>
      </w:r>
      <w:r w:rsidRPr="00EB13AD">
        <w:t>lan area.</w:t>
      </w:r>
    </w:p>
    <w:p w:rsidR="005C0840" w:rsidRPr="00134EEB" w:rsidRDefault="00163097" w:rsidP="00105B5C">
      <w:pPr>
        <w:pStyle w:val="Tabletitle"/>
      </w:pPr>
      <w:r>
        <w:br w:type="page"/>
      </w:r>
      <w:bookmarkStart w:id="108" w:name="_Toc378673179"/>
      <w:r w:rsidR="005C0840" w:rsidRPr="00134EEB">
        <w:lastRenderedPageBreak/>
        <w:t xml:space="preserve">Table </w:t>
      </w:r>
      <w:r w:rsidR="005C0840">
        <w:t>6</w:t>
      </w:r>
      <w:r w:rsidR="005C0840">
        <w:tab/>
      </w:r>
      <w:r w:rsidR="005C0840" w:rsidRPr="00134EEB">
        <w:t>Apportionment Open Space Areas</w:t>
      </w:r>
      <w:bookmarkEnd w:id="108"/>
    </w:p>
    <w:p w:rsidR="005C0840" w:rsidRPr="00612392" w:rsidRDefault="005C0840" w:rsidP="005C0840">
      <w:pPr>
        <w:rPr>
          <w:lang w:eastAsia="en-US"/>
        </w:rPr>
      </w:pPr>
    </w:p>
    <w:tbl>
      <w:tblPr>
        <w:tblW w:w="957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6 - Apportionment of open space areas"/>
        <w:tblDescription w:val="The Principles Plan also provides how open space should be proportioned against the different types of open space. Table 6 outlines this proportion and the amount of the different types of open space for the plan area."/>
      </w:tblPr>
      <w:tblGrid>
        <w:gridCol w:w="3192"/>
        <w:gridCol w:w="3192"/>
        <w:gridCol w:w="3192"/>
      </w:tblGrid>
      <w:tr w:rsidR="005C0840" w:rsidRPr="00F32D1D" w:rsidTr="00B8560B">
        <w:trPr>
          <w:trHeight w:val="20"/>
          <w:tblHeader/>
        </w:trPr>
        <w:tc>
          <w:tcPr>
            <w:tcW w:w="3192" w:type="dxa"/>
            <w:shd w:val="clear" w:color="auto" w:fill="C4CCE6"/>
          </w:tcPr>
          <w:p w:rsidR="005C0840" w:rsidRPr="00F32D1D" w:rsidRDefault="005C0840" w:rsidP="005C0840">
            <w:pPr>
              <w:spacing w:before="60" w:after="60"/>
              <w:jc w:val="left"/>
              <w:rPr>
                <w:b/>
                <w:sz w:val="18"/>
                <w:szCs w:val="18"/>
                <w:lang w:val="en-US"/>
              </w:rPr>
            </w:pPr>
            <w:r>
              <w:rPr>
                <w:b/>
                <w:sz w:val="18"/>
                <w:szCs w:val="18"/>
                <w:lang w:val="en-US"/>
              </w:rPr>
              <w:t>Type of Open Space</w:t>
            </w:r>
          </w:p>
        </w:tc>
        <w:tc>
          <w:tcPr>
            <w:tcW w:w="3192" w:type="dxa"/>
            <w:shd w:val="clear" w:color="auto" w:fill="C4CCE6"/>
          </w:tcPr>
          <w:p w:rsidR="005C0840" w:rsidRDefault="005C0840" w:rsidP="005C0840">
            <w:pPr>
              <w:spacing w:before="60" w:after="60"/>
              <w:jc w:val="center"/>
              <w:rPr>
                <w:b/>
                <w:sz w:val="18"/>
                <w:szCs w:val="18"/>
                <w:lang w:val="en-US"/>
              </w:rPr>
            </w:pPr>
            <w:r>
              <w:rPr>
                <w:b/>
                <w:sz w:val="18"/>
                <w:szCs w:val="18"/>
                <w:lang w:val="en-US"/>
              </w:rPr>
              <w:t>Notional Proportion (%)</w:t>
            </w:r>
          </w:p>
        </w:tc>
        <w:tc>
          <w:tcPr>
            <w:tcW w:w="3192" w:type="dxa"/>
            <w:shd w:val="clear" w:color="auto" w:fill="C4CCE6"/>
          </w:tcPr>
          <w:p w:rsidR="005C0840" w:rsidRPr="00F32D1D" w:rsidRDefault="005C0840" w:rsidP="005C0840">
            <w:pPr>
              <w:spacing w:before="60" w:after="60"/>
              <w:jc w:val="center"/>
              <w:rPr>
                <w:b/>
                <w:sz w:val="18"/>
                <w:szCs w:val="18"/>
                <w:lang w:val="en-US"/>
              </w:rPr>
            </w:pPr>
            <w:r>
              <w:rPr>
                <w:b/>
                <w:sz w:val="18"/>
                <w:szCs w:val="18"/>
                <w:lang w:val="en-US"/>
              </w:rPr>
              <w:t>Notional Area Required (ha)</w:t>
            </w:r>
          </w:p>
        </w:tc>
      </w:tr>
      <w:tr w:rsidR="005C0840" w:rsidRPr="00F32D1D" w:rsidTr="00B8560B">
        <w:trPr>
          <w:trHeight w:val="20"/>
        </w:trPr>
        <w:tc>
          <w:tcPr>
            <w:tcW w:w="3192" w:type="dxa"/>
            <w:shd w:val="clear" w:color="auto" w:fill="auto"/>
          </w:tcPr>
          <w:p w:rsidR="005C0840" w:rsidRPr="00F32D1D" w:rsidRDefault="005C0840" w:rsidP="005C0840">
            <w:pPr>
              <w:spacing w:before="60" w:after="60"/>
              <w:rPr>
                <w:sz w:val="18"/>
                <w:szCs w:val="18"/>
              </w:rPr>
            </w:pPr>
            <w:r>
              <w:rPr>
                <w:sz w:val="18"/>
                <w:szCs w:val="18"/>
              </w:rPr>
              <w:t>Local and Large Parks</w:t>
            </w:r>
          </w:p>
        </w:tc>
        <w:tc>
          <w:tcPr>
            <w:tcW w:w="3192" w:type="dxa"/>
          </w:tcPr>
          <w:p w:rsidR="005C0840" w:rsidRPr="00EB13AD" w:rsidRDefault="005C0840" w:rsidP="005C0840">
            <w:pPr>
              <w:spacing w:before="60" w:after="60"/>
              <w:ind w:right="1026"/>
              <w:jc w:val="right"/>
              <w:rPr>
                <w:szCs w:val="20"/>
              </w:rPr>
            </w:pPr>
            <w:r w:rsidRPr="00EB13AD">
              <w:rPr>
                <w:szCs w:val="20"/>
              </w:rPr>
              <w:t>35</w:t>
            </w:r>
          </w:p>
        </w:tc>
        <w:tc>
          <w:tcPr>
            <w:tcW w:w="3192" w:type="dxa"/>
          </w:tcPr>
          <w:p w:rsidR="005C0840" w:rsidRPr="00EB13AD" w:rsidRDefault="005C0840" w:rsidP="005C0840">
            <w:pPr>
              <w:spacing w:before="60" w:after="60"/>
              <w:ind w:right="1026"/>
              <w:jc w:val="right"/>
              <w:rPr>
                <w:szCs w:val="20"/>
              </w:rPr>
            </w:pPr>
            <w:r>
              <w:rPr>
                <w:szCs w:val="20"/>
              </w:rPr>
              <w:t>1.27</w:t>
            </w:r>
          </w:p>
        </w:tc>
      </w:tr>
      <w:tr w:rsidR="005C0840" w:rsidRPr="00F32D1D" w:rsidTr="00B8560B">
        <w:trPr>
          <w:trHeight w:val="20"/>
        </w:trPr>
        <w:tc>
          <w:tcPr>
            <w:tcW w:w="3192" w:type="dxa"/>
            <w:shd w:val="clear" w:color="auto" w:fill="auto"/>
          </w:tcPr>
          <w:p w:rsidR="005C0840" w:rsidRPr="00F32D1D" w:rsidRDefault="005C0840" w:rsidP="005C0840">
            <w:pPr>
              <w:spacing w:before="60" w:after="60"/>
              <w:rPr>
                <w:sz w:val="18"/>
                <w:szCs w:val="18"/>
              </w:rPr>
            </w:pPr>
            <w:r>
              <w:rPr>
                <w:sz w:val="18"/>
                <w:szCs w:val="18"/>
              </w:rPr>
              <w:t>Courts</w:t>
            </w:r>
          </w:p>
        </w:tc>
        <w:tc>
          <w:tcPr>
            <w:tcW w:w="3192" w:type="dxa"/>
          </w:tcPr>
          <w:p w:rsidR="005C0840" w:rsidRPr="00EB13AD" w:rsidRDefault="005C0840" w:rsidP="005C0840">
            <w:pPr>
              <w:spacing w:before="60" w:after="60"/>
              <w:ind w:right="1026"/>
              <w:jc w:val="right"/>
              <w:rPr>
                <w:szCs w:val="20"/>
              </w:rPr>
            </w:pPr>
            <w:r w:rsidRPr="00EB13AD">
              <w:rPr>
                <w:szCs w:val="20"/>
              </w:rPr>
              <w:t>5</w:t>
            </w:r>
          </w:p>
        </w:tc>
        <w:tc>
          <w:tcPr>
            <w:tcW w:w="3192" w:type="dxa"/>
          </w:tcPr>
          <w:p w:rsidR="005C0840" w:rsidRPr="00EB13AD" w:rsidRDefault="005C0840" w:rsidP="005C0840">
            <w:pPr>
              <w:spacing w:before="60" w:after="60"/>
              <w:ind w:right="1026"/>
              <w:jc w:val="right"/>
              <w:rPr>
                <w:szCs w:val="20"/>
              </w:rPr>
            </w:pPr>
            <w:r>
              <w:rPr>
                <w:szCs w:val="20"/>
              </w:rPr>
              <w:t>0.18</w:t>
            </w:r>
          </w:p>
        </w:tc>
      </w:tr>
      <w:tr w:rsidR="005C0840" w:rsidRPr="00F32D1D" w:rsidTr="00B8560B">
        <w:trPr>
          <w:trHeight w:val="20"/>
        </w:trPr>
        <w:tc>
          <w:tcPr>
            <w:tcW w:w="3192" w:type="dxa"/>
            <w:shd w:val="clear" w:color="auto" w:fill="auto"/>
          </w:tcPr>
          <w:p w:rsidR="005C0840" w:rsidRPr="00F32D1D" w:rsidRDefault="005C0840" w:rsidP="005C0840">
            <w:pPr>
              <w:spacing w:before="60" w:after="60"/>
              <w:rPr>
                <w:sz w:val="18"/>
                <w:szCs w:val="18"/>
              </w:rPr>
            </w:pPr>
            <w:r>
              <w:rPr>
                <w:sz w:val="18"/>
                <w:szCs w:val="18"/>
              </w:rPr>
              <w:t>Fields</w:t>
            </w:r>
          </w:p>
        </w:tc>
        <w:tc>
          <w:tcPr>
            <w:tcW w:w="3192" w:type="dxa"/>
          </w:tcPr>
          <w:p w:rsidR="005C0840" w:rsidRPr="00EB13AD" w:rsidRDefault="005C0840" w:rsidP="005C0840">
            <w:pPr>
              <w:spacing w:before="60" w:after="60"/>
              <w:ind w:right="1026"/>
              <w:jc w:val="right"/>
              <w:rPr>
                <w:szCs w:val="20"/>
              </w:rPr>
            </w:pPr>
            <w:r w:rsidRPr="00EB13AD">
              <w:rPr>
                <w:szCs w:val="20"/>
              </w:rPr>
              <w:t>30</w:t>
            </w:r>
          </w:p>
        </w:tc>
        <w:tc>
          <w:tcPr>
            <w:tcW w:w="3192" w:type="dxa"/>
          </w:tcPr>
          <w:p w:rsidR="005C0840" w:rsidRPr="00EB13AD" w:rsidRDefault="005C0840" w:rsidP="005C0840">
            <w:pPr>
              <w:spacing w:before="60" w:after="60"/>
              <w:ind w:right="1026"/>
              <w:jc w:val="right"/>
              <w:rPr>
                <w:szCs w:val="20"/>
              </w:rPr>
            </w:pPr>
            <w:r>
              <w:rPr>
                <w:szCs w:val="20"/>
              </w:rPr>
              <w:t>1.0</w:t>
            </w:r>
            <w:r w:rsidR="004F0915">
              <w:rPr>
                <w:szCs w:val="20"/>
              </w:rPr>
              <w:t>9</w:t>
            </w:r>
          </w:p>
        </w:tc>
      </w:tr>
      <w:tr w:rsidR="005C0840" w:rsidRPr="00F32D1D" w:rsidTr="00B8560B">
        <w:trPr>
          <w:trHeight w:val="20"/>
        </w:trPr>
        <w:tc>
          <w:tcPr>
            <w:tcW w:w="3192" w:type="dxa"/>
            <w:shd w:val="clear" w:color="auto" w:fill="auto"/>
          </w:tcPr>
          <w:p w:rsidR="005C0840" w:rsidRPr="005C0840" w:rsidRDefault="005C0840" w:rsidP="005C0840">
            <w:pPr>
              <w:spacing w:before="60" w:after="60"/>
              <w:rPr>
                <w:sz w:val="18"/>
                <w:szCs w:val="18"/>
              </w:rPr>
            </w:pPr>
            <w:r>
              <w:rPr>
                <w:sz w:val="18"/>
                <w:szCs w:val="18"/>
              </w:rPr>
              <w:t>Semi Natural Open Space</w:t>
            </w:r>
          </w:p>
        </w:tc>
        <w:tc>
          <w:tcPr>
            <w:tcW w:w="3192" w:type="dxa"/>
          </w:tcPr>
          <w:p w:rsidR="005C0840" w:rsidRPr="00EB13AD" w:rsidRDefault="005C0840" w:rsidP="005C0840">
            <w:pPr>
              <w:spacing w:before="60" w:after="60"/>
              <w:ind w:right="1026"/>
              <w:jc w:val="right"/>
              <w:rPr>
                <w:szCs w:val="20"/>
              </w:rPr>
            </w:pPr>
            <w:r w:rsidRPr="00EB13AD">
              <w:rPr>
                <w:szCs w:val="20"/>
              </w:rPr>
              <w:t>25</w:t>
            </w:r>
          </w:p>
        </w:tc>
        <w:tc>
          <w:tcPr>
            <w:tcW w:w="3192" w:type="dxa"/>
          </w:tcPr>
          <w:p w:rsidR="005C0840" w:rsidRPr="00EB13AD" w:rsidRDefault="005C0840" w:rsidP="005C0840">
            <w:pPr>
              <w:spacing w:before="60" w:after="60"/>
              <w:ind w:right="1026"/>
              <w:jc w:val="right"/>
              <w:rPr>
                <w:szCs w:val="20"/>
              </w:rPr>
            </w:pPr>
            <w:r>
              <w:rPr>
                <w:szCs w:val="20"/>
              </w:rPr>
              <w:t>0.9</w:t>
            </w:r>
            <w:r w:rsidR="004F0915">
              <w:rPr>
                <w:szCs w:val="20"/>
              </w:rPr>
              <w:t>1</w:t>
            </w:r>
          </w:p>
        </w:tc>
      </w:tr>
      <w:tr w:rsidR="005C0840" w:rsidRPr="00F32D1D" w:rsidTr="00B8560B">
        <w:trPr>
          <w:trHeight w:val="20"/>
        </w:trPr>
        <w:tc>
          <w:tcPr>
            <w:tcW w:w="3192" w:type="dxa"/>
            <w:shd w:val="clear" w:color="auto" w:fill="auto"/>
          </w:tcPr>
          <w:p w:rsidR="005C0840" w:rsidRDefault="005C0840" w:rsidP="005C0840">
            <w:pPr>
              <w:spacing w:before="60" w:after="60"/>
              <w:rPr>
                <w:sz w:val="18"/>
                <w:szCs w:val="18"/>
              </w:rPr>
            </w:pPr>
            <w:proofErr w:type="spellStart"/>
            <w:r>
              <w:rPr>
                <w:sz w:val="18"/>
                <w:szCs w:val="18"/>
              </w:rPr>
              <w:t>Cycleways</w:t>
            </w:r>
            <w:proofErr w:type="spellEnd"/>
            <w:r>
              <w:rPr>
                <w:sz w:val="18"/>
                <w:szCs w:val="18"/>
              </w:rPr>
              <w:t xml:space="preserve"> (not part of this plan – see Shire</w:t>
            </w:r>
            <w:r w:rsidR="00612137">
              <w:rPr>
                <w:sz w:val="18"/>
                <w:szCs w:val="18"/>
              </w:rPr>
              <w:t xml:space="preserve"> W</w:t>
            </w:r>
            <w:r>
              <w:rPr>
                <w:sz w:val="18"/>
                <w:szCs w:val="18"/>
              </w:rPr>
              <w:t>ide Contributions Plan)</w:t>
            </w:r>
          </w:p>
        </w:tc>
        <w:tc>
          <w:tcPr>
            <w:tcW w:w="3192" w:type="dxa"/>
          </w:tcPr>
          <w:p w:rsidR="005C0840" w:rsidRPr="00EB13AD" w:rsidRDefault="005C0840" w:rsidP="005C0840">
            <w:pPr>
              <w:spacing w:before="60" w:after="60"/>
              <w:ind w:right="1026"/>
              <w:jc w:val="right"/>
              <w:rPr>
                <w:szCs w:val="20"/>
              </w:rPr>
            </w:pPr>
            <w:r w:rsidRPr="00EB13AD">
              <w:rPr>
                <w:szCs w:val="20"/>
              </w:rPr>
              <w:t>5</w:t>
            </w:r>
          </w:p>
        </w:tc>
        <w:tc>
          <w:tcPr>
            <w:tcW w:w="3192" w:type="dxa"/>
          </w:tcPr>
          <w:p w:rsidR="005C0840" w:rsidRPr="00EB13AD" w:rsidRDefault="005C0840" w:rsidP="005C0840">
            <w:pPr>
              <w:spacing w:before="60" w:after="60"/>
              <w:ind w:right="1026"/>
              <w:jc w:val="right"/>
              <w:rPr>
                <w:szCs w:val="20"/>
              </w:rPr>
            </w:pPr>
            <w:r>
              <w:rPr>
                <w:szCs w:val="20"/>
              </w:rPr>
              <w:t>0.18</w:t>
            </w:r>
          </w:p>
        </w:tc>
      </w:tr>
      <w:tr w:rsidR="005C0840" w:rsidRPr="005C0840" w:rsidTr="00B8560B">
        <w:trPr>
          <w:trHeight w:val="20"/>
        </w:trPr>
        <w:tc>
          <w:tcPr>
            <w:tcW w:w="3192" w:type="dxa"/>
            <w:shd w:val="clear" w:color="auto" w:fill="auto"/>
          </w:tcPr>
          <w:p w:rsidR="005C0840" w:rsidRPr="005C0840" w:rsidRDefault="005C0840" w:rsidP="005C0840">
            <w:pPr>
              <w:spacing w:before="60" w:after="60"/>
              <w:rPr>
                <w:b/>
                <w:sz w:val="18"/>
                <w:szCs w:val="18"/>
              </w:rPr>
            </w:pPr>
            <w:r w:rsidRPr="005C0840">
              <w:rPr>
                <w:b/>
                <w:sz w:val="18"/>
                <w:szCs w:val="18"/>
              </w:rPr>
              <w:t>TOTAL</w:t>
            </w:r>
          </w:p>
        </w:tc>
        <w:tc>
          <w:tcPr>
            <w:tcW w:w="3192" w:type="dxa"/>
          </w:tcPr>
          <w:p w:rsidR="005C0840" w:rsidRPr="005560C5" w:rsidRDefault="005C0840" w:rsidP="005C0840">
            <w:pPr>
              <w:spacing w:before="60" w:after="60"/>
              <w:ind w:right="1026"/>
              <w:jc w:val="right"/>
              <w:rPr>
                <w:b/>
                <w:szCs w:val="20"/>
              </w:rPr>
            </w:pPr>
            <w:r w:rsidRPr="005560C5">
              <w:rPr>
                <w:b/>
                <w:szCs w:val="20"/>
              </w:rPr>
              <w:fldChar w:fldCharType="begin"/>
            </w:r>
            <w:r w:rsidRPr="005560C5">
              <w:rPr>
                <w:b/>
                <w:szCs w:val="20"/>
              </w:rPr>
              <w:instrText xml:space="preserve"> =SUM(ABOVE) </w:instrText>
            </w:r>
            <w:r w:rsidRPr="005560C5">
              <w:rPr>
                <w:b/>
                <w:szCs w:val="20"/>
              </w:rPr>
              <w:fldChar w:fldCharType="separate"/>
            </w:r>
            <w:r w:rsidR="00071A28">
              <w:rPr>
                <w:b/>
                <w:noProof/>
                <w:szCs w:val="20"/>
              </w:rPr>
              <w:t>100</w:t>
            </w:r>
            <w:r w:rsidRPr="005560C5">
              <w:rPr>
                <w:b/>
                <w:szCs w:val="20"/>
              </w:rPr>
              <w:fldChar w:fldCharType="end"/>
            </w:r>
          </w:p>
        </w:tc>
        <w:tc>
          <w:tcPr>
            <w:tcW w:w="3192" w:type="dxa"/>
          </w:tcPr>
          <w:p w:rsidR="005C0840" w:rsidRPr="005560C5" w:rsidRDefault="00071A28" w:rsidP="005C0840">
            <w:pPr>
              <w:spacing w:before="60" w:after="60"/>
              <w:ind w:right="1026"/>
              <w:jc w:val="right"/>
              <w:rPr>
                <w:b/>
                <w:szCs w:val="20"/>
              </w:rPr>
            </w:pPr>
            <w:r>
              <w:rPr>
                <w:b/>
                <w:szCs w:val="20"/>
              </w:rPr>
              <w:fldChar w:fldCharType="begin"/>
            </w:r>
            <w:r>
              <w:rPr>
                <w:b/>
                <w:szCs w:val="20"/>
              </w:rPr>
              <w:instrText xml:space="preserve"> =SUM(ABOVE) </w:instrText>
            </w:r>
            <w:r>
              <w:rPr>
                <w:b/>
                <w:szCs w:val="20"/>
              </w:rPr>
              <w:fldChar w:fldCharType="separate"/>
            </w:r>
            <w:r w:rsidR="004F0915">
              <w:rPr>
                <w:b/>
                <w:noProof/>
                <w:szCs w:val="20"/>
              </w:rPr>
              <w:t>3.63</w:t>
            </w:r>
            <w:r>
              <w:rPr>
                <w:b/>
                <w:szCs w:val="20"/>
              </w:rPr>
              <w:fldChar w:fldCharType="end"/>
            </w:r>
          </w:p>
        </w:tc>
      </w:tr>
    </w:tbl>
    <w:p w:rsidR="005C0840" w:rsidRPr="00EB13AD" w:rsidRDefault="005C0840" w:rsidP="00ED2674"/>
    <w:p w:rsidR="005C0840" w:rsidRPr="00EB13AD" w:rsidRDefault="005C0840" w:rsidP="005C0840">
      <w:r w:rsidRPr="00EB13AD">
        <w:t xml:space="preserve">The Open </w:t>
      </w:r>
      <w:r w:rsidR="00163097" w:rsidRPr="00EB13AD">
        <w:t xml:space="preserve">Space </w:t>
      </w:r>
      <w:r w:rsidRPr="00EB13AD">
        <w:t>Principles Plan sets out the requirements for location of open space and recreational facilities such as</w:t>
      </w:r>
      <w:r w:rsidR="00A37412">
        <w:t>:</w:t>
      </w:r>
      <w:r w:rsidRPr="00EB13AD">
        <w:t xml:space="preserve"> locating fields and courts adjacent to each other, locating small parks within 500m of all consolidated residential areas and co-location of facilities wherever possible. </w:t>
      </w:r>
    </w:p>
    <w:p w:rsidR="005C0840" w:rsidRPr="00EB13AD" w:rsidRDefault="005C0840" w:rsidP="005C0840"/>
    <w:p w:rsidR="005C0840" w:rsidRPr="00EB13AD" w:rsidRDefault="004B6FD0" w:rsidP="005C0840">
      <w:r>
        <w:t>Facilities</w:t>
      </w:r>
      <w:r w:rsidR="005C0840" w:rsidRPr="00EB13AD">
        <w:t xml:space="preserve"> have been located in areas to meet the needs of the new residential development and taking advantage of existing facilities. Contributions are levied on a per </w:t>
      </w:r>
      <w:r w:rsidR="00D84317">
        <w:t>DU</w:t>
      </w:r>
      <w:r w:rsidR="005C0840" w:rsidRPr="00EB13AD">
        <w:t xml:space="preserve"> basis so that only the open space required to meet the demands of the new population is levied.  Council will continue to identify </w:t>
      </w:r>
      <w:r>
        <w:t>facilities</w:t>
      </w:r>
      <w:r w:rsidR="005C0840" w:rsidRPr="00EB13AD">
        <w:t xml:space="preserve"> that will meet the needs of the future population. These projects will be identified through the revision of this </w:t>
      </w:r>
      <w:r>
        <w:t>p</w:t>
      </w:r>
      <w:r w:rsidR="005C0840" w:rsidRPr="00EB13AD">
        <w:t>lan and/or Council’s annual Management Plan.</w:t>
      </w:r>
    </w:p>
    <w:p w:rsidR="005C0840" w:rsidRPr="00EB13AD" w:rsidRDefault="005C0840" w:rsidP="005C7FF3"/>
    <w:p w:rsidR="005C0840" w:rsidRDefault="005C0840" w:rsidP="005C0840">
      <w:pPr>
        <w:rPr>
          <w:lang w:val="en-US"/>
        </w:rPr>
      </w:pPr>
      <w:r w:rsidRPr="00EB13AD">
        <w:rPr>
          <w:lang w:val="en-US"/>
        </w:rPr>
        <w:t xml:space="preserve">A detailed </w:t>
      </w:r>
      <w:r w:rsidR="00672A6E" w:rsidRPr="00EB13AD">
        <w:rPr>
          <w:lang w:val="en-US"/>
        </w:rPr>
        <w:t xml:space="preserve">Schedule </w:t>
      </w:r>
      <w:r w:rsidRPr="00EB13AD">
        <w:rPr>
          <w:lang w:val="en-US"/>
        </w:rPr>
        <w:t xml:space="preserve">of </w:t>
      </w:r>
      <w:r w:rsidR="00672A6E" w:rsidRPr="00EB13AD">
        <w:rPr>
          <w:lang w:val="en-US"/>
        </w:rPr>
        <w:t xml:space="preserve">Works </w:t>
      </w:r>
      <w:r w:rsidRPr="00EB13AD">
        <w:rPr>
          <w:lang w:val="en-US"/>
        </w:rPr>
        <w:t xml:space="preserve">is provided in </w:t>
      </w:r>
      <w:r w:rsidR="00234AF5">
        <w:rPr>
          <w:lang w:val="en-US"/>
        </w:rPr>
        <w:t xml:space="preserve">Appendix </w:t>
      </w:r>
      <w:r w:rsidR="004B6FD0">
        <w:rPr>
          <w:lang w:val="en-US"/>
        </w:rPr>
        <w:t>B</w:t>
      </w:r>
      <w:r w:rsidR="00234AF5">
        <w:rPr>
          <w:lang w:val="en-US"/>
        </w:rPr>
        <w:t>.</w:t>
      </w:r>
    </w:p>
    <w:p w:rsidR="005C0840" w:rsidRPr="00EB13AD" w:rsidRDefault="005C0840" w:rsidP="00DD5546"/>
    <w:p w:rsidR="005C0840" w:rsidRDefault="005C0840" w:rsidP="005C0840">
      <w:r w:rsidRPr="00EB13AD">
        <w:t xml:space="preserve">Wyong Council has undertaken various </w:t>
      </w:r>
      <w:r w:rsidR="00B537CE">
        <w:t xml:space="preserve">open space reports such as the </w:t>
      </w:r>
      <w:r w:rsidRPr="00EB13AD">
        <w:t>Local Parks Resource Report for Action Plan</w:t>
      </w:r>
      <w:r w:rsidR="00B537CE">
        <w:t xml:space="preserve"> 2005</w:t>
      </w:r>
      <w:r w:rsidRPr="00EB13AD">
        <w:t>, Local Parks Strategy</w:t>
      </w:r>
      <w:r w:rsidR="00B537CE">
        <w:t xml:space="preserve"> 2005</w:t>
      </w:r>
      <w:r>
        <w:t>, Recreation Facilities Strategy</w:t>
      </w:r>
      <w:r w:rsidR="00B537CE">
        <w:t xml:space="preserve"> 2009</w:t>
      </w:r>
      <w:r w:rsidRPr="00EB13AD">
        <w:t xml:space="preserve"> and the Local Parks Action Plan</w:t>
      </w:r>
      <w:r w:rsidR="00B537CE">
        <w:t xml:space="preserve"> 2005</w:t>
      </w:r>
      <w:r w:rsidRPr="00EB13AD">
        <w:t xml:space="preserve"> which outline the required actions and priorities for open space projects. These reports have been used to identify the priority of the proposed projects. Contribution funds for the open space projects will be pooled</w:t>
      </w:r>
      <w:r w:rsidR="004B6FD0">
        <w:t xml:space="preserve"> to</w:t>
      </w:r>
      <w:r w:rsidRPr="00EB13AD">
        <w:t xml:space="preserve"> allow the open space projects to be undertaken in accordance with prioritisation as outlined in the Schedule of Works</w:t>
      </w:r>
      <w:r w:rsidR="00234AF5">
        <w:t xml:space="preserve"> (Appendix </w:t>
      </w:r>
      <w:r w:rsidR="004B6FD0">
        <w:t>B</w:t>
      </w:r>
      <w:r w:rsidR="00234AF5">
        <w:t>)</w:t>
      </w:r>
      <w:r w:rsidRPr="00EB13AD">
        <w:t xml:space="preserve">. </w:t>
      </w:r>
    </w:p>
    <w:p w:rsidR="005C0840" w:rsidRDefault="005C0840" w:rsidP="005C0840"/>
    <w:p w:rsidR="005C0840" w:rsidRDefault="002C2929" w:rsidP="00905BD0">
      <w:pPr>
        <w:pStyle w:val="Heading3"/>
      </w:pPr>
      <w:bookmarkStart w:id="109" w:name="_Toc378673161"/>
      <w:bookmarkStart w:id="110" w:name="_Toc174249408"/>
      <w:bookmarkStart w:id="111" w:name="_Toc186855705"/>
      <w:r>
        <w:t>3</w:t>
      </w:r>
      <w:r w:rsidR="00905BD0">
        <w:t>.2.2</w:t>
      </w:r>
      <w:r w:rsidR="00AB4974">
        <w:tab/>
      </w:r>
      <w:r w:rsidR="005C0840">
        <w:t>Open Space Land Requirements</w:t>
      </w:r>
      <w:bookmarkEnd w:id="109"/>
    </w:p>
    <w:p w:rsidR="00C1697D" w:rsidRDefault="00C1697D" w:rsidP="005C0840"/>
    <w:p w:rsidR="005C0840" w:rsidRDefault="005C0840" w:rsidP="005C0840">
      <w:r>
        <w:t xml:space="preserve">Assessment of existing open space land shows that there is an excess of land for the existing population and that there is no significant shortfall due to the requirements generated by the future development.  Further, there is no concentrated location for this future development for which specific open space sites can be provided.  Hence, there will be no requirement for land due to the </w:t>
      </w:r>
      <w:r w:rsidR="00B537CE">
        <w:t>future</w:t>
      </w:r>
      <w:r>
        <w:t xml:space="preserve"> development.</w:t>
      </w:r>
    </w:p>
    <w:p w:rsidR="005C0840" w:rsidRPr="006A615D" w:rsidRDefault="005C0840" w:rsidP="005C0840"/>
    <w:p w:rsidR="00163097" w:rsidRPr="00ED1FEB" w:rsidRDefault="00163097" w:rsidP="00163097">
      <w:pPr>
        <w:pStyle w:val="Heading3"/>
      </w:pPr>
      <w:bookmarkStart w:id="112" w:name="_Toc259094817"/>
      <w:bookmarkStart w:id="113" w:name="_Toc378673162"/>
      <w:r w:rsidRPr="00ED1FEB">
        <w:t>3.2.</w:t>
      </w:r>
      <w:r>
        <w:t>3</w:t>
      </w:r>
      <w:r w:rsidRPr="00ED1FEB">
        <w:tab/>
        <w:t>Apportionment of Costs</w:t>
      </w:r>
      <w:bookmarkEnd w:id="112"/>
      <w:bookmarkEnd w:id="113"/>
    </w:p>
    <w:p w:rsidR="00163097" w:rsidRPr="00ED1FEB" w:rsidRDefault="00163097" w:rsidP="00163097">
      <w:pPr>
        <w:tabs>
          <w:tab w:val="left" w:pos="567"/>
          <w:tab w:val="left" w:pos="1134"/>
          <w:tab w:val="left" w:pos="1701"/>
          <w:tab w:val="left" w:pos="2269"/>
          <w:tab w:val="left" w:pos="2836"/>
          <w:tab w:val="left" w:pos="3402"/>
          <w:tab w:val="left" w:pos="3969"/>
          <w:tab w:val="left" w:pos="4536"/>
          <w:tab w:val="left" w:pos="5104"/>
          <w:tab w:val="left" w:pos="5671"/>
          <w:tab w:val="left" w:pos="6238"/>
          <w:tab w:val="left" w:pos="6804"/>
          <w:tab w:val="left" w:pos="7371"/>
          <w:tab w:val="left" w:pos="7938"/>
          <w:tab w:val="left" w:pos="8506"/>
        </w:tabs>
      </w:pPr>
    </w:p>
    <w:p w:rsidR="00163097" w:rsidRPr="000E6C4D" w:rsidRDefault="00163097" w:rsidP="00163097">
      <w:r w:rsidRPr="00ED1FEB">
        <w:t>Future development predicted within the District will be spread throughout the area and so all future development will be required to share the costs for open space embellishment on a proportional basis.</w:t>
      </w:r>
    </w:p>
    <w:p w:rsidR="005C0840" w:rsidRPr="00EB13AD" w:rsidRDefault="00667EB3" w:rsidP="00164436">
      <w:pPr>
        <w:pStyle w:val="Heading3"/>
      </w:pPr>
      <w:r>
        <w:rPr>
          <w:iCs/>
        </w:rPr>
        <w:br w:type="page"/>
      </w:r>
      <w:bookmarkStart w:id="114" w:name="_Toc378673163"/>
      <w:r w:rsidR="002C2929">
        <w:rPr>
          <w:iCs/>
        </w:rPr>
        <w:lastRenderedPageBreak/>
        <w:t>3</w:t>
      </w:r>
      <w:r w:rsidR="00905BD0" w:rsidRPr="00090901">
        <w:rPr>
          <w:iCs/>
        </w:rPr>
        <w:t>.2.</w:t>
      </w:r>
      <w:r w:rsidR="00163097">
        <w:rPr>
          <w:iCs/>
        </w:rPr>
        <w:t>4</w:t>
      </w:r>
      <w:r w:rsidR="005C0840" w:rsidRPr="00090901">
        <w:rPr>
          <w:iCs/>
        </w:rPr>
        <w:tab/>
      </w:r>
      <w:r w:rsidR="005C0840" w:rsidRPr="00090901">
        <w:t xml:space="preserve">Calculation of </w:t>
      </w:r>
      <w:r w:rsidR="005C7121">
        <w:t xml:space="preserve">the </w:t>
      </w:r>
      <w:r w:rsidR="005C0840" w:rsidRPr="00090901">
        <w:t>Contribution Rate</w:t>
      </w:r>
      <w:bookmarkEnd w:id="110"/>
      <w:bookmarkEnd w:id="111"/>
      <w:bookmarkEnd w:id="114"/>
    </w:p>
    <w:p w:rsidR="005C0840" w:rsidRPr="00EB13AD" w:rsidRDefault="005C0840" w:rsidP="005C0840">
      <w:pPr>
        <w:tabs>
          <w:tab w:val="left" w:pos="567"/>
        </w:tabs>
        <w:rPr>
          <w:b/>
        </w:rPr>
      </w:pPr>
    </w:p>
    <w:p w:rsidR="005C0840" w:rsidRPr="00EB13AD" w:rsidRDefault="005C0840" w:rsidP="005C0840">
      <w:r w:rsidRPr="00EB13AD">
        <w:t>Embellishment costs have been determined based on the average costs for previous works undertaken by Council as follows:</w:t>
      </w:r>
    </w:p>
    <w:p w:rsidR="005C0840" w:rsidRPr="00EB13AD" w:rsidRDefault="005C0840" w:rsidP="005C0840"/>
    <w:p w:rsidR="005C0840" w:rsidRPr="00EB13AD" w:rsidRDefault="005C0840" w:rsidP="00BA45AC">
      <w:pPr>
        <w:rPr>
          <w:b/>
        </w:rPr>
      </w:pPr>
      <w:r w:rsidRPr="00EB13AD">
        <w:rPr>
          <w:b/>
        </w:rPr>
        <w:t>Local Parks - $</w:t>
      </w:r>
      <w:r>
        <w:rPr>
          <w:b/>
        </w:rPr>
        <w:t>51</w:t>
      </w:r>
      <w:r w:rsidRPr="00EB13AD">
        <w:rPr>
          <w:b/>
        </w:rPr>
        <w:t>m²</w:t>
      </w:r>
      <w:r w:rsidR="00BA3AB2">
        <w:rPr>
          <w:b/>
        </w:rPr>
        <w:t xml:space="preserve"> (average of the following areas)</w:t>
      </w:r>
    </w:p>
    <w:p w:rsidR="005C0840" w:rsidRPr="00EB13AD" w:rsidRDefault="005C0840" w:rsidP="00BA45AC"/>
    <w:p w:rsidR="005C0840" w:rsidRPr="00667EB3" w:rsidRDefault="005C0840" w:rsidP="00BA45AC">
      <w:r w:rsidRPr="00667EB3">
        <w:t>Owl Park by AVJ developments indexed to March 2010</w:t>
      </w:r>
      <w:r w:rsidR="00BA3AB2" w:rsidRPr="00667EB3">
        <w:t xml:space="preserve"> - </w:t>
      </w:r>
      <w:r w:rsidRPr="00667EB3">
        <w:t>$208,759 for 5,000m² park = $42/m²</w:t>
      </w:r>
    </w:p>
    <w:p w:rsidR="005C0840" w:rsidRPr="00667EB3" w:rsidRDefault="005C0840" w:rsidP="00BA45AC">
      <w:proofErr w:type="spellStart"/>
      <w:r w:rsidRPr="00667EB3">
        <w:t>Mataram</w:t>
      </w:r>
      <w:proofErr w:type="spellEnd"/>
      <w:r w:rsidRPr="00667EB3">
        <w:t xml:space="preserve"> Road small park by Council indexed to March 2010</w:t>
      </w:r>
      <w:r w:rsidR="00BA3AB2" w:rsidRPr="00667EB3">
        <w:t xml:space="preserve"> - </w:t>
      </w:r>
      <w:r w:rsidRPr="00667EB3">
        <w:t>$238,199 for 3,992m² park = $60/m²</w:t>
      </w:r>
    </w:p>
    <w:p w:rsidR="005C0840" w:rsidRPr="00667EB3" w:rsidRDefault="005C0840" w:rsidP="00BA45AC"/>
    <w:p w:rsidR="005C0840" w:rsidRPr="00667EB3" w:rsidRDefault="005C0840" w:rsidP="00BA45AC">
      <w:pPr>
        <w:rPr>
          <w:b/>
        </w:rPr>
      </w:pPr>
      <w:r w:rsidRPr="00667EB3">
        <w:rPr>
          <w:b/>
        </w:rPr>
        <w:t>Courts - $144/m²</w:t>
      </w:r>
    </w:p>
    <w:p w:rsidR="005C0840" w:rsidRPr="00667EB3" w:rsidRDefault="005C0840" w:rsidP="00BA45AC"/>
    <w:p w:rsidR="005C0840" w:rsidRPr="00667EB3" w:rsidRDefault="005C0840" w:rsidP="00BA45AC">
      <w:r w:rsidRPr="00667EB3">
        <w:t>Value of courts in Warnervale contributions plan indexed to March 2010 - $4,492,217 for 31,200m² = $144/m²</w:t>
      </w:r>
    </w:p>
    <w:p w:rsidR="005C0840" w:rsidRPr="00667EB3" w:rsidRDefault="005C0840" w:rsidP="00BA45AC"/>
    <w:p w:rsidR="005C0840" w:rsidRPr="00667EB3" w:rsidRDefault="005C0840" w:rsidP="00BA45AC">
      <w:pPr>
        <w:rPr>
          <w:b/>
        </w:rPr>
      </w:pPr>
      <w:r w:rsidRPr="00667EB3">
        <w:rPr>
          <w:b/>
        </w:rPr>
        <w:t>Fields - $67/m² (average of the following examples)</w:t>
      </w:r>
    </w:p>
    <w:p w:rsidR="005C0840" w:rsidRPr="00667EB3" w:rsidRDefault="005C0840" w:rsidP="00BA45AC"/>
    <w:p w:rsidR="005C0840" w:rsidRPr="00667EB3" w:rsidRDefault="005C0840" w:rsidP="00BA45AC">
      <w:r w:rsidRPr="00667EB3">
        <w:t>Pat Morley Oval indexed to March 2010 -$2,154,619 for 92,000m² = $23/m²</w:t>
      </w:r>
    </w:p>
    <w:p w:rsidR="005C0840" w:rsidRPr="00667EB3" w:rsidRDefault="005C0840" w:rsidP="00BA45AC">
      <w:r w:rsidRPr="00667EB3">
        <w:t>Jubilee Oval indexed to March 2010 - $3,699,664 for 34,644m² = $107/m²</w:t>
      </w:r>
    </w:p>
    <w:p w:rsidR="005C0840" w:rsidRPr="00667EB3" w:rsidRDefault="005C0840" w:rsidP="00BA45AC">
      <w:r w:rsidRPr="00667EB3">
        <w:t>Wadalba Sporting Fields indexed to October 2009 -$6,627,347 for 95,525m² = $69/m²</w:t>
      </w:r>
    </w:p>
    <w:p w:rsidR="005C0840" w:rsidRPr="00667EB3" w:rsidRDefault="005C0840" w:rsidP="00BA45AC"/>
    <w:p w:rsidR="005C0840" w:rsidRPr="00667EB3" w:rsidRDefault="005C0840" w:rsidP="00BA45AC">
      <w:pPr>
        <w:rPr>
          <w:b/>
        </w:rPr>
      </w:pPr>
      <w:r w:rsidRPr="00667EB3">
        <w:rPr>
          <w:b/>
        </w:rPr>
        <w:t>Semi Natural Areas - $9/m²</w:t>
      </w:r>
    </w:p>
    <w:p w:rsidR="005C0840" w:rsidRPr="00667EB3" w:rsidRDefault="005C0840" w:rsidP="00BA45AC"/>
    <w:p w:rsidR="005C0840" w:rsidRPr="00EB13AD" w:rsidRDefault="005C0840" w:rsidP="00BA45AC">
      <w:r w:rsidRPr="00667EB3">
        <w:t>Wadalba Corridor embellishment qu</w:t>
      </w:r>
      <w:r w:rsidR="00A57344">
        <w:t>otes 2007 indexed to March 2010</w:t>
      </w:r>
    </w:p>
    <w:p w:rsidR="005C0840" w:rsidRPr="00EB13AD" w:rsidRDefault="005C0840" w:rsidP="005C0840"/>
    <w:p w:rsidR="005C0840" w:rsidRPr="00EB13AD" w:rsidRDefault="00FB3AFB" w:rsidP="005C0840">
      <w:r>
        <w:t>Table 7</w:t>
      </w:r>
      <w:r w:rsidR="005C0840" w:rsidRPr="00B85125">
        <w:t xml:space="preserve"> provides a summary of the current rates for embellishment o</w:t>
      </w:r>
      <w:r w:rsidR="00C4678B" w:rsidRPr="00B85125">
        <w:t>f open space based on the</w:t>
      </w:r>
      <w:r w:rsidR="00C4678B">
        <w:t xml:space="preserve"> above.</w:t>
      </w:r>
    </w:p>
    <w:p w:rsidR="005C0840" w:rsidRDefault="005C0840" w:rsidP="005C0840">
      <w:pPr>
        <w:rPr>
          <w:b/>
        </w:rPr>
      </w:pPr>
    </w:p>
    <w:p w:rsidR="005C0840" w:rsidRDefault="005C0840" w:rsidP="00526BA8">
      <w:pPr>
        <w:pStyle w:val="Tabletitle"/>
      </w:pPr>
      <w:bookmarkStart w:id="115" w:name="_Toc378673180"/>
      <w:r w:rsidRPr="00EB13AD">
        <w:t xml:space="preserve">Table </w:t>
      </w:r>
      <w:r w:rsidR="00776184">
        <w:t>7</w:t>
      </w:r>
      <w:r w:rsidR="00526BA8">
        <w:tab/>
      </w:r>
      <w:r w:rsidRPr="00EB13AD">
        <w:t>Embellishment Rates per Square Metre</w:t>
      </w:r>
      <w:bookmarkEnd w:id="115"/>
    </w:p>
    <w:p w:rsidR="00F82011" w:rsidRPr="00612392" w:rsidRDefault="00F82011" w:rsidP="00F82011">
      <w:pPr>
        <w:rPr>
          <w:lang w:eastAsia="en-US"/>
        </w:rPr>
      </w:pPr>
    </w:p>
    <w:tbl>
      <w:tblPr>
        <w:tblW w:w="809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7 - Embellishment rates per square metre"/>
        <w:tblDescription w:val="Table 7 provides a summary of the current rates for embellishment of open space based on the above.&#10;"/>
      </w:tblPr>
      <w:tblGrid>
        <w:gridCol w:w="4047"/>
        <w:gridCol w:w="4047"/>
      </w:tblGrid>
      <w:tr w:rsidR="00F82011" w:rsidRPr="00F32D1D" w:rsidTr="00B8560B">
        <w:trPr>
          <w:trHeight w:val="20"/>
          <w:tblHeader/>
        </w:trPr>
        <w:tc>
          <w:tcPr>
            <w:tcW w:w="4047" w:type="dxa"/>
            <w:shd w:val="clear" w:color="auto" w:fill="C4CCE6"/>
          </w:tcPr>
          <w:p w:rsidR="00F82011" w:rsidRPr="00F32D1D" w:rsidRDefault="00F82011" w:rsidP="002565AE">
            <w:pPr>
              <w:spacing w:before="60" w:after="60"/>
              <w:jc w:val="left"/>
              <w:rPr>
                <w:b/>
                <w:sz w:val="18"/>
                <w:szCs w:val="18"/>
                <w:lang w:val="en-US"/>
              </w:rPr>
            </w:pPr>
            <w:r>
              <w:rPr>
                <w:b/>
                <w:sz w:val="18"/>
                <w:szCs w:val="18"/>
                <w:lang w:val="en-US"/>
              </w:rPr>
              <w:t>Open Space Facility</w:t>
            </w:r>
          </w:p>
        </w:tc>
        <w:tc>
          <w:tcPr>
            <w:tcW w:w="4047" w:type="dxa"/>
            <w:shd w:val="clear" w:color="auto" w:fill="C4CCE6"/>
          </w:tcPr>
          <w:p w:rsidR="00F82011" w:rsidRPr="00F32D1D" w:rsidRDefault="00F82011" w:rsidP="002565AE">
            <w:pPr>
              <w:spacing w:before="60" w:after="60"/>
              <w:jc w:val="center"/>
              <w:rPr>
                <w:b/>
                <w:sz w:val="18"/>
                <w:szCs w:val="18"/>
                <w:lang w:val="en-US"/>
              </w:rPr>
            </w:pPr>
            <w:r>
              <w:rPr>
                <w:b/>
                <w:sz w:val="18"/>
                <w:szCs w:val="18"/>
                <w:lang w:val="en-US"/>
              </w:rPr>
              <w:t>Embellishment Costs</w:t>
            </w:r>
          </w:p>
        </w:tc>
      </w:tr>
      <w:tr w:rsidR="00F82011" w:rsidRPr="00667EB3" w:rsidTr="00B8560B">
        <w:trPr>
          <w:trHeight w:val="20"/>
        </w:trPr>
        <w:tc>
          <w:tcPr>
            <w:tcW w:w="4047" w:type="dxa"/>
            <w:shd w:val="clear" w:color="auto" w:fill="auto"/>
          </w:tcPr>
          <w:p w:rsidR="00F82011" w:rsidRPr="00667EB3" w:rsidRDefault="00F82011" w:rsidP="002565AE">
            <w:pPr>
              <w:spacing w:before="60" w:after="60"/>
              <w:rPr>
                <w:sz w:val="18"/>
                <w:szCs w:val="18"/>
              </w:rPr>
            </w:pPr>
            <w:r w:rsidRPr="00667EB3">
              <w:rPr>
                <w:sz w:val="18"/>
                <w:szCs w:val="18"/>
              </w:rPr>
              <w:t>Local and Large Parks</w:t>
            </w:r>
          </w:p>
        </w:tc>
        <w:tc>
          <w:tcPr>
            <w:tcW w:w="4047" w:type="dxa"/>
          </w:tcPr>
          <w:p w:rsidR="00F82011" w:rsidRPr="00667EB3" w:rsidRDefault="00F82011" w:rsidP="002565AE">
            <w:pPr>
              <w:spacing w:before="60" w:after="60"/>
              <w:jc w:val="center"/>
              <w:rPr>
                <w:sz w:val="18"/>
                <w:szCs w:val="18"/>
              </w:rPr>
            </w:pPr>
            <w:r w:rsidRPr="00667EB3">
              <w:rPr>
                <w:sz w:val="18"/>
                <w:szCs w:val="18"/>
              </w:rPr>
              <w:t>$51/m²</w:t>
            </w:r>
          </w:p>
        </w:tc>
      </w:tr>
      <w:tr w:rsidR="00F82011" w:rsidRPr="00667EB3" w:rsidTr="00B8560B">
        <w:trPr>
          <w:trHeight w:val="20"/>
        </w:trPr>
        <w:tc>
          <w:tcPr>
            <w:tcW w:w="4047" w:type="dxa"/>
            <w:shd w:val="clear" w:color="auto" w:fill="auto"/>
          </w:tcPr>
          <w:p w:rsidR="00F82011" w:rsidRPr="00667EB3" w:rsidRDefault="00F82011" w:rsidP="002565AE">
            <w:pPr>
              <w:spacing w:before="60" w:after="60"/>
              <w:rPr>
                <w:sz w:val="18"/>
                <w:szCs w:val="18"/>
              </w:rPr>
            </w:pPr>
            <w:r w:rsidRPr="00667EB3">
              <w:rPr>
                <w:sz w:val="18"/>
                <w:szCs w:val="18"/>
              </w:rPr>
              <w:t>Courts</w:t>
            </w:r>
          </w:p>
        </w:tc>
        <w:tc>
          <w:tcPr>
            <w:tcW w:w="4047" w:type="dxa"/>
          </w:tcPr>
          <w:p w:rsidR="00F82011" w:rsidRPr="00667EB3" w:rsidRDefault="00F82011" w:rsidP="002565AE">
            <w:pPr>
              <w:spacing w:before="60" w:after="60"/>
              <w:jc w:val="center"/>
              <w:rPr>
                <w:sz w:val="18"/>
                <w:szCs w:val="18"/>
              </w:rPr>
            </w:pPr>
            <w:r w:rsidRPr="00667EB3">
              <w:rPr>
                <w:sz w:val="18"/>
                <w:szCs w:val="18"/>
              </w:rPr>
              <w:t>$144/m²</w:t>
            </w:r>
          </w:p>
        </w:tc>
      </w:tr>
      <w:tr w:rsidR="00F82011" w:rsidRPr="00667EB3" w:rsidTr="00B8560B">
        <w:trPr>
          <w:trHeight w:val="20"/>
        </w:trPr>
        <w:tc>
          <w:tcPr>
            <w:tcW w:w="4047" w:type="dxa"/>
            <w:shd w:val="clear" w:color="auto" w:fill="auto"/>
          </w:tcPr>
          <w:p w:rsidR="00F82011" w:rsidRPr="00667EB3" w:rsidRDefault="00F82011" w:rsidP="002565AE">
            <w:pPr>
              <w:spacing w:before="60" w:after="60"/>
              <w:rPr>
                <w:sz w:val="18"/>
                <w:szCs w:val="18"/>
              </w:rPr>
            </w:pPr>
            <w:r w:rsidRPr="00667EB3">
              <w:rPr>
                <w:sz w:val="18"/>
                <w:szCs w:val="18"/>
              </w:rPr>
              <w:t>Fields</w:t>
            </w:r>
          </w:p>
        </w:tc>
        <w:tc>
          <w:tcPr>
            <w:tcW w:w="4047" w:type="dxa"/>
          </w:tcPr>
          <w:p w:rsidR="00F82011" w:rsidRPr="00667EB3" w:rsidRDefault="00F82011" w:rsidP="002565AE">
            <w:pPr>
              <w:spacing w:before="60" w:after="60"/>
              <w:jc w:val="center"/>
              <w:rPr>
                <w:sz w:val="18"/>
                <w:szCs w:val="18"/>
              </w:rPr>
            </w:pPr>
            <w:r w:rsidRPr="00667EB3">
              <w:rPr>
                <w:sz w:val="18"/>
                <w:szCs w:val="18"/>
              </w:rPr>
              <w:t>$67/m²</w:t>
            </w:r>
          </w:p>
        </w:tc>
      </w:tr>
      <w:tr w:rsidR="00F82011" w:rsidRPr="00F32D1D" w:rsidTr="00B8560B">
        <w:trPr>
          <w:trHeight w:val="20"/>
        </w:trPr>
        <w:tc>
          <w:tcPr>
            <w:tcW w:w="4047" w:type="dxa"/>
            <w:shd w:val="clear" w:color="auto" w:fill="auto"/>
          </w:tcPr>
          <w:p w:rsidR="00F82011" w:rsidRPr="00667EB3" w:rsidRDefault="00F82011" w:rsidP="002565AE">
            <w:pPr>
              <w:spacing w:before="60" w:after="60"/>
              <w:rPr>
                <w:sz w:val="18"/>
                <w:szCs w:val="18"/>
              </w:rPr>
            </w:pPr>
            <w:r w:rsidRPr="00667EB3">
              <w:rPr>
                <w:sz w:val="18"/>
                <w:szCs w:val="18"/>
              </w:rPr>
              <w:t xml:space="preserve">Semi Natural </w:t>
            </w:r>
          </w:p>
        </w:tc>
        <w:tc>
          <w:tcPr>
            <w:tcW w:w="4047" w:type="dxa"/>
          </w:tcPr>
          <w:p w:rsidR="00F82011" w:rsidRPr="00667EB3" w:rsidRDefault="00F82011" w:rsidP="002565AE">
            <w:pPr>
              <w:spacing w:before="60" w:after="60"/>
              <w:jc w:val="center"/>
              <w:rPr>
                <w:sz w:val="18"/>
                <w:szCs w:val="18"/>
              </w:rPr>
            </w:pPr>
            <w:r w:rsidRPr="00667EB3">
              <w:rPr>
                <w:sz w:val="18"/>
                <w:szCs w:val="18"/>
              </w:rPr>
              <w:t>$9/m²</w:t>
            </w:r>
          </w:p>
        </w:tc>
      </w:tr>
    </w:tbl>
    <w:p w:rsidR="005C0840" w:rsidRPr="00EB13AD" w:rsidRDefault="005C0840" w:rsidP="005C0840"/>
    <w:p w:rsidR="005C0840" w:rsidRPr="00EB13AD" w:rsidRDefault="005C0840" w:rsidP="005C0840">
      <w:r w:rsidRPr="00EB13AD">
        <w:t xml:space="preserve">The above cost estimates are applied to the area requirements to determine the overall embellishment costs for open space within the </w:t>
      </w:r>
      <w:r w:rsidR="00FB3AFB">
        <w:t xml:space="preserve">Budgewoi </w:t>
      </w:r>
      <w:r w:rsidRPr="00EB13AD">
        <w:t>District.</w:t>
      </w:r>
    </w:p>
    <w:p w:rsidR="005C0840" w:rsidRDefault="005C0840" w:rsidP="005C0840">
      <w:pPr>
        <w:rPr>
          <w:b/>
        </w:rPr>
      </w:pPr>
    </w:p>
    <w:p w:rsidR="005C0840" w:rsidRDefault="005C0840" w:rsidP="00F82011">
      <w:pPr>
        <w:pStyle w:val="Tabletitle"/>
      </w:pPr>
      <w:bookmarkStart w:id="116" w:name="_Toc378673181"/>
      <w:r w:rsidRPr="00090901">
        <w:t xml:space="preserve">Table </w:t>
      </w:r>
      <w:r w:rsidR="00776184" w:rsidRPr="00090901">
        <w:t>8</w:t>
      </w:r>
      <w:r w:rsidR="00F82011" w:rsidRPr="00090901">
        <w:tab/>
      </w:r>
      <w:r w:rsidRPr="00090901">
        <w:t>Open Space Embellishment Costs</w:t>
      </w:r>
      <w:bookmarkEnd w:id="116"/>
    </w:p>
    <w:p w:rsidR="00F82011" w:rsidRPr="00F82011" w:rsidRDefault="00F82011" w:rsidP="00F82011">
      <w:pPr>
        <w:rPr>
          <w:lang w:eastAsia="en-US"/>
        </w:rPr>
      </w:pPr>
    </w:p>
    <w:tbl>
      <w:tblPr>
        <w:tblW w:w="969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8 - Open Space Embellishment Costs"/>
        <w:tblDescription w:val="Table shows embellishment costs for various types of open space"/>
      </w:tblPr>
      <w:tblGrid>
        <w:gridCol w:w="2422"/>
        <w:gridCol w:w="2423"/>
        <w:gridCol w:w="2422"/>
        <w:gridCol w:w="2423"/>
      </w:tblGrid>
      <w:tr w:rsidR="00F82011" w:rsidRPr="00F32D1D" w:rsidTr="00B8560B">
        <w:trPr>
          <w:trHeight w:val="20"/>
          <w:tblHeader/>
        </w:trPr>
        <w:tc>
          <w:tcPr>
            <w:tcW w:w="2422" w:type="dxa"/>
            <w:shd w:val="clear" w:color="auto" w:fill="C4CCE6"/>
          </w:tcPr>
          <w:p w:rsidR="00F82011" w:rsidRPr="00F82011" w:rsidRDefault="00F82011" w:rsidP="002565AE">
            <w:pPr>
              <w:spacing w:before="60" w:after="60"/>
              <w:jc w:val="left"/>
              <w:rPr>
                <w:b/>
                <w:sz w:val="18"/>
                <w:szCs w:val="18"/>
              </w:rPr>
            </w:pPr>
            <w:r w:rsidRPr="00F82011">
              <w:rPr>
                <w:b/>
                <w:sz w:val="18"/>
                <w:szCs w:val="18"/>
              </w:rPr>
              <w:t>Open Space Facility</w:t>
            </w:r>
          </w:p>
        </w:tc>
        <w:tc>
          <w:tcPr>
            <w:tcW w:w="2423" w:type="dxa"/>
            <w:shd w:val="clear" w:color="auto" w:fill="C4CCE6"/>
          </w:tcPr>
          <w:p w:rsidR="00F82011" w:rsidRPr="00F82011" w:rsidRDefault="00F82011" w:rsidP="002565AE">
            <w:pPr>
              <w:spacing w:before="60" w:after="60"/>
              <w:jc w:val="center"/>
              <w:rPr>
                <w:b/>
                <w:sz w:val="18"/>
                <w:szCs w:val="18"/>
              </w:rPr>
            </w:pPr>
            <w:r w:rsidRPr="00F82011">
              <w:rPr>
                <w:b/>
                <w:sz w:val="18"/>
                <w:szCs w:val="18"/>
              </w:rPr>
              <w:t xml:space="preserve">Area Required </w:t>
            </w:r>
          </w:p>
          <w:p w:rsidR="00F82011" w:rsidRPr="00F82011" w:rsidRDefault="00F82011" w:rsidP="002565AE">
            <w:pPr>
              <w:spacing w:before="60" w:after="60"/>
              <w:jc w:val="center"/>
              <w:rPr>
                <w:b/>
                <w:sz w:val="18"/>
                <w:szCs w:val="18"/>
              </w:rPr>
            </w:pPr>
            <w:r w:rsidRPr="00F82011">
              <w:rPr>
                <w:b/>
                <w:sz w:val="18"/>
                <w:szCs w:val="18"/>
              </w:rPr>
              <w:t>(m²)</w:t>
            </w:r>
          </w:p>
        </w:tc>
        <w:tc>
          <w:tcPr>
            <w:tcW w:w="2422" w:type="dxa"/>
            <w:shd w:val="clear" w:color="auto" w:fill="C4CCE6"/>
          </w:tcPr>
          <w:p w:rsidR="00F82011" w:rsidRPr="00F82011" w:rsidRDefault="00F82011" w:rsidP="002565AE">
            <w:pPr>
              <w:spacing w:before="60" w:after="60"/>
              <w:jc w:val="center"/>
              <w:rPr>
                <w:b/>
                <w:sz w:val="18"/>
                <w:szCs w:val="18"/>
              </w:rPr>
            </w:pPr>
            <w:r w:rsidRPr="00F82011">
              <w:rPr>
                <w:b/>
                <w:sz w:val="18"/>
                <w:szCs w:val="18"/>
              </w:rPr>
              <w:t>Embellishment Rate</w:t>
            </w:r>
          </w:p>
          <w:p w:rsidR="00F82011" w:rsidRPr="00F82011" w:rsidRDefault="00E34C06" w:rsidP="002565AE">
            <w:pPr>
              <w:spacing w:before="60" w:after="60"/>
              <w:jc w:val="center"/>
              <w:rPr>
                <w:b/>
                <w:sz w:val="18"/>
                <w:szCs w:val="18"/>
              </w:rPr>
            </w:pPr>
            <w:r>
              <w:rPr>
                <w:b/>
                <w:sz w:val="18"/>
                <w:szCs w:val="18"/>
              </w:rPr>
              <w:t>(</w:t>
            </w:r>
            <w:r w:rsidR="00F82011" w:rsidRPr="00F82011">
              <w:rPr>
                <w:b/>
                <w:sz w:val="18"/>
                <w:szCs w:val="18"/>
              </w:rPr>
              <w:t>$ per m²</w:t>
            </w:r>
            <w:r>
              <w:rPr>
                <w:b/>
                <w:sz w:val="18"/>
                <w:szCs w:val="18"/>
              </w:rPr>
              <w:t>)</w:t>
            </w:r>
          </w:p>
        </w:tc>
        <w:tc>
          <w:tcPr>
            <w:tcW w:w="2423" w:type="dxa"/>
            <w:shd w:val="clear" w:color="auto" w:fill="C4CCE6"/>
          </w:tcPr>
          <w:p w:rsidR="00F82011" w:rsidRPr="00F82011" w:rsidRDefault="00F82011" w:rsidP="002565AE">
            <w:pPr>
              <w:spacing w:before="60" w:after="60"/>
              <w:jc w:val="center"/>
              <w:rPr>
                <w:b/>
                <w:sz w:val="18"/>
                <w:szCs w:val="18"/>
              </w:rPr>
            </w:pPr>
            <w:r w:rsidRPr="00F82011">
              <w:rPr>
                <w:b/>
                <w:sz w:val="18"/>
                <w:szCs w:val="18"/>
              </w:rPr>
              <w:t>Embellishment Cost</w:t>
            </w:r>
          </w:p>
        </w:tc>
      </w:tr>
      <w:tr w:rsidR="00F82011" w:rsidRPr="00667EB3" w:rsidTr="00B8560B">
        <w:trPr>
          <w:trHeight w:val="20"/>
        </w:trPr>
        <w:tc>
          <w:tcPr>
            <w:tcW w:w="2422" w:type="dxa"/>
            <w:shd w:val="clear" w:color="auto" w:fill="auto"/>
          </w:tcPr>
          <w:p w:rsidR="00F82011" w:rsidRPr="00667EB3" w:rsidRDefault="00F82011" w:rsidP="002565AE">
            <w:pPr>
              <w:spacing w:before="60" w:after="60"/>
              <w:rPr>
                <w:sz w:val="18"/>
                <w:szCs w:val="18"/>
              </w:rPr>
            </w:pPr>
            <w:r w:rsidRPr="00667EB3">
              <w:rPr>
                <w:sz w:val="18"/>
                <w:szCs w:val="18"/>
              </w:rPr>
              <w:t>Local Parks</w:t>
            </w:r>
          </w:p>
        </w:tc>
        <w:tc>
          <w:tcPr>
            <w:tcW w:w="2423" w:type="dxa"/>
          </w:tcPr>
          <w:p w:rsidR="00F82011" w:rsidRPr="00667EB3" w:rsidRDefault="00F82011" w:rsidP="002565AE">
            <w:pPr>
              <w:spacing w:before="60" w:after="60"/>
              <w:ind w:right="861"/>
              <w:jc w:val="right"/>
              <w:rPr>
                <w:sz w:val="18"/>
                <w:szCs w:val="18"/>
              </w:rPr>
            </w:pPr>
            <w:r w:rsidRPr="00667EB3">
              <w:rPr>
                <w:sz w:val="18"/>
                <w:szCs w:val="18"/>
              </w:rPr>
              <w:t>12,716</w:t>
            </w:r>
          </w:p>
        </w:tc>
        <w:tc>
          <w:tcPr>
            <w:tcW w:w="2422" w:type="dxa"/>
          </w:tcPr>
          <w:p w:rsidR="00F82011" w:rsidRPr="00667EB3" w:rsidRDefault="00F82011" w:rsidP="002565AE">
            <w:pPr>
              <w:spacing w:before="60" w:after="60"/>
              <w:ind w:right="1003"/>
              <w:jc w:val="right"/>
              <w:rPr>
                <w:sz w:val="18"/>
                <w:szCs w:val="18"/>
              </w:rPr>
            </w:pPr>
            <w:r w:rsidRPr="00667EB3">
              <w:rPr>
                <w:sz w:val="18"/>
                <w:szCs w:val="18"/>
              </w:rPr>
              <w:t>51</w:t>
            </w:r>
          </w:p>
        </w:tc>
        <w:tc>
          <w:tcPr>
            <w:tcW w:w="2423" w:type="dxa"/>
          </w:tcPr>
          <w:p w:rsidR="00F82011" w:rsidRPr="00667EB3" w:rsidRDefault="00F82011" w:rsidP="002565AE">
            <w:pPr>
              <w:spacing w:before="60" w:after="60"/>
              <w:ind w:right="690"/>
              <w:jc w:val="right"/>
              <w:rPr>
                <w:sz w:val="18"/>
                <w:szCs w:val="18"/>
              </w:rPr>
            </w:pPr>
            <w:r w:rsidRPr="00667EB3">
              <w:rPr>
                <w:sz w:val="18"/>
                <w:szCs w:val="18"/>
              </w:rPr>
              <w:t>$647,066</w:t>
            </w:r>
          </w:p>
        </w:tc>
      </w:tr>
      <w:tr w:rsidR="00F82011" w:rsidRPr="00667EB3" w:rsidTr="00B8560B">
        <w:trPr>
          <w:trHeight w:val="20"/>
        </w:trPr>
        <w:tc>
          <w:tcPr>
            <w:tcW w:w="2422" w:type="dxa"/>
            <w:shd w:val="clear" w:color="auto" w:fill="auto"/>
          </w:tcPr>
          <w:p w:rsidR="00F82011" w:rsidRPr="00667EB3" w:rsidRDefault="00F82011" w:rsidP="002565AE">
            <w:pPr>
              <w:spacing w:before="60" w:after="60"/>
              <w:rPr>
                <w:sz w:val="18"/>
                <w:szCs w:val="18"/>
              </w:rPr>
            </w:pPr>
            <w:r w:rsidRPr="00667EB3">
              <w:rPr>
                <w:sz w:val="18"/>
                <w:szCs w:val="18"/>
              </w:rPr>
              <w:t>Courts</w:t>
            </w:r>
          </w:p>
        </w:tc>
        <w:tc>
          <w:tcPr>
            <w:tcW w:w="2423" w:type="dxa"/>
          </w:tcPr>
          <w:p w:rsidR="00F82011" w:rsidRPr="00667EB3" w:rsidRDefault="00F82011" w:rsidP="002565AE">
            <w:pPr>
              <w:spacing w:before="60" w:after="60"/>
              <w:ind w:right="861"/>
              <w:jc w:val="right"/>
              <w:rPr>
                <w:sz w:val="18"/>
                <w:szCs w:val="18"/>
              </w:rPr>
            </w:pPr>
            <w:r w:rsidRPr="00667EB3">
              <w:rPr>
                <w:sz w:val="18"/>
                <w:szCs w:val="18"/>
              </w:rPr>
              <w:t>1,817</w:t>
            </w:r>
          </w:p>
        </w:tc>
        <w:tc>
          <w:tcPr>
            <w:tcW w:w="2422" w:type="dxa"/>
          </w:tcPr>
          <w:p w:rsidR="00F82011" w:rsidRPr="00667EB3" w:rsidRDefault="00F82011" w:rsidP="002565AE">
            <w:pPr>
              <w:spacing w:before="60" w:after="60"/>
              <w:ind w:right="1003"/>
              <w:jc w:val="right"/>
              <w:rPr>
                <w:sz w:val="18"/>
                <w:szCs w:val="18"/>
              </w:rPr>
            </w:pPr>
            <w:r w:rsidRPr="00667EB3">
              <w:rPr>
                <w:sz w:val="18"/>
                <w:szCs w:val="18"/>
              </w:rPr>
              <w:t>144</w:t>
            </w:r>
          </w:p>
        </w:tc>
        <w:tc>
          <w:tcPr>
            <w:tcW w:w="2423" w:type="dxa"/>
          </w:tcPr>
          <w:p w:rsidR="00F82011" w:rsidRPr="00667EB3" w:rsidRDefault="00F82011" w:rsidP="002565AE">
            <w:pPr>
              <w:spacing w:before="60" w:after="60"/>
              <w:ind w:right="690"/>
              <w:jc w:val="right"/>
              <w:rPr>
                <w:sz w:val="18"/>
                <w:szCs w:val="18"/>
              </w:rPr>
            </w:pPr>
            <w:r w:rsidRPr="00667EB3">
              <w:rPr>
                <w:sz w:val="18"/>
                <w:szCs w:val="18"/>
              </w:rPr>
              <w:t>$261,580</w:t>
            </w:r>
          </w:p>
        </w:tc>
      </w:tr>
      <w:tr w:rsidR="00F82011" w:rsidRPr="00667EB3" w:rsidTr="00B8560B">
        <w:trPr>
          <w:trHeight w:val="20"/>
        </w:trPr>
        <w:tc>
          <w:tcPr>
            <w:tcW w:w="2422" w:type="dxa"/>
            <w:shd w:val="clear" w:color="auto" w:fill="auto"/>
          </w:tcPr>
          <w:p w:rsidR="00F82011" w:rsidRPr="00667EB3" w:rsidRDefault="00F82011" w:rsidP="002565AE">
            <w:pPr>
              <w:spacing w:before="60" w:after="60"/>
              <w:rPr>
                <w:sz w:val="18"/>
                <w:szCs w:val="18"/>
              </w:rPr>
            </w:pPr>
            <w:r w:rsidRPr="00667EB3">
              <w:rPr>
                <w:sz w:val="18"/>
                <w:szCs w:val="18"/>
              </w:rPr>
              <w:t>Fields</w:t>
            </w:r>
          </w:p>
        </w:tc>
        <w:tc>
          <w:tcPr>
            <w:tcW w:w="2423" w:type="dxa"/>
          </w:tcPr>
          <w:p w:rsidR="00F82011" w:rsidRPr="00667EB3" w:rsidRDefault="00F82011" w:rsidP="002565AE">
            <w:pPr>
              <w:spacing w:before="60" w:after="60"/>
              <w:ind w:right="861"/>
              <w:jc w:val="right"/>
              <w:rPr>
                <w:sz w:val="18"/>
                <w:szCs w:val="18"/>
              </w:rPr>
            </w:pPr>
            <w:r w:rsidRPr="00667EB3">
              <w:rPr>
                <w:sz w:val="18"/>
                <w:szCs w:val="18"/>
              </w:rPr>
              <w:t>10,899</w:t>
            </w:r>
          </w:p>
        </w:tc>
        <w:tc>
          <w:tcPr>
            <w:tcW w:w="2422" w:type="dxa"/>
          </w:tcPr>
          <w:p w:rsidR="00F82011" w:rsidRPr="00667EB3" w:rsidRDefault="00F82011" w:rsidP="002565AE">
            <w:pPr>
              <w:spacing w:before="60" w:after="60"/>
              <w:ind w:right="1003"/>
              <w:jc w:val="right"/>
              <w:rPr>
                <w:sz w:val="18"/>
                <w:szCs w:val="18"/>
              </w:rPr>
            </w:pPr>
            <w:r w:rsidRPr="00667EB3">
              <w:rPr>
                <w:sz w:val="18"/>
                <w:szCs w:val="18"/>
              </w:rPr>
              <w:t>67</w:t>
            </w:r>
          </w:p>
        </w:tc>
        <w:tc>
          <w:tcPr>
            <w:tcW w:w="2423" w:type="dxa"/>
          </w:tcPr>
          <w:p w:rsidR="00F82011" w:rsidRPr="00667EB3" w:rsidRDefault="00F82011" w:rsidP="002565AE">
            <w:pPr>
              <w:spacing w:before="60" w:after="60"/>
              <w:ind w:right="690"/>
              <w:jc w:val="right"/>
              <w:rPr>
                <w:sz w:val="18"/>
                <w:szCs w:val="18"/>
              </w:rPr>
            </w:pPr>
            <w:r w:rsidRPr="00667EB3">
              <w:rPr>
                <w:sz w:val="18"/>
                <w:szCs w:val="18"/>
              </w:rPr>
              <w:t>$731,637</w:t>
            </w:r>
          </w:p>
        </w:tc>
      </w:tr>
      <w:tr w:rsidR="00F82011" w:rsidRPr="00667EB3" w:rsidTr="00B8560B">
        <w:trPr>
          <w:trHeight w:val="20"/>
        </w:trPr>
        <w:tc>
          <w:tcPr>
            <w:tcW w:w="2422" w:type="dxa"/>
            <w:shd w:val="clear" w:color="auto" w:fill="auto"/>
          </w:tcPr>
          <w:p w:rsidR="00F82011" w:rsidRPr="00667EB3" w:rsidRDefault="00F82011" w:rsidP="002565AE">
            <w:pPr>
              <w:spacing w:before="60" w:after="60"/>
              <w:rPr>
                <w:sz w:val="18"/>
                <w:szCs w:val="18"/>
              </w:rPr>
            </w:pPr>
            <w:r w:rsidRPr="00667EB3">
              <w:rPr>
                <w:sz w:val="18"/>
                <w:szCs w:val="18"/>
              </w:rPr>
              <w:t>Semi Natural</w:t>
            </w:r>
          </w:p>
        </w:tc>
        <w:tc>
          <w:tcPr>
            <w:tcW w:w="2423" w:type="dxa"/>
          </w:tcPr>
          <w:p w:rsidR="00F82011" w:rsidRPr="00667EB3" w:rsidRDefault="00F82011" w:rsidP="002565AE">
            <w:pPr>
              <w:spacing w:before="60" w:after="60"/>
              <w:ind w:right="861"/>
              <w:jc w:val="right"/>
              <w:rPr>
                <w:sz w:val="18"/>
                <w:szCs w:val="18"/>
              </w:rPr>
            </w:pPr>
            <w:r w:rsidRPr="00667EB3">
              <w:rPr>
                <w:sz w:val="18"/>
                <w:szCs w:val="18"/>
              </w:rPr>
              <w:t>9,083</w:t>
            </w:r>
          </w:p>
        </w:tc>
        <w:tc>
          <w:tcPr>
            <w:tcW w:w="2422" w:type="dxa"/>
          </w:tcPr>
          <w:p w:rsidR="00F82011" w:rsidRPr="00667EB3" w:rsidRDefault="00F82011" w:rsidP="002565AE">
            <w:pPr>
              <w:spacing w:before="60" w:after="60"/>
              <w:ind w:right="1003"/>
              <w:jc w:val="right"/>
              <w:rPr>
                <w:sz w:val="18"/>
                <w:szCs w:val="18"/>
              </w:rPr>
            </w:pPr>
            <w:r w:rsidRPr="00667EB3">
              <w:rPr>
                <w:sz w:val="18"/>
                <w:szCs w:val="18"/>
              </w:rPr>
              <w:t>9</w:t>
            </w:r>
          </w:p>
        </w:tc>
        <w:tc>
          <w:tcPr>
            <w:tcW w:w="2423" w:type="dxa"/>
          </w:tcPr>
          <w:p w:rsidR="00F82011" w:rsidRPr="00667EB3" w:rsidRDefault="00F82011" w:rsidP="002565AE">
            <w:pPr>
              <w:spacing w:before="60" w:after="60"/>
              <w:ind w:right="690"/>
              <w:jc w:val="right"/>
              <w:rPr>
                <w:sz w:val="18"/>
                <w:szCs w:val="18"/>
              </w:rPr>
            </w:pPr>
            <w:r w:rsidRPr="00667EB3">
              <w:rPr>
                <w:sz w:val="18"/>
                <w:szCs w:val="18"/>
              </w:rPr>
              <w:t>$78,671</w:t>
            </w:r>
          </w:p>
        </w:tc>
      </w:tr>
      <w:tr w:rsidR="00090901" w:rsidRPr="00F82011" w:rsidTr="00B8560B">
        <w:trPr>
          <w:trHeight w:val="20"/>
        </w:trPr>
        <w:tc>
          <w:tcPr>
            <w:tcW w:w="7267" w:type="dxa"/>
            <w:gridSpan w:val="3"/>
            <w:shd w:val="clear" w:color="auto" w:fill="auto"/>
          </w:tcPr>
          <w:p w:rsidR="00090901" w:rsidRPr="00667EB3" w:rsidRDefault="00090901" w:rsidP="00B85125">
            <w:pPr>
              <w:spacing w:before="60" w:after="60"/>
              <w:ind w:right="741"/>
              <w:jc w:val="left"/>
              <w:rPr>
                <w:b/>
                <w:sz w:val="18"/>
                <w:szCs w:val="18"/>
              </w:rPr>
            </w:pPr>
            <w:r w:rsidRPr="00667EB3">
              <w:rPr>
                <w:b/>
                <w:sz w:val="18"/>
                <w:szCs w:val="18"/>
              </w:rPr>
              <w:t>TOTAL</w:t>
            </w:r>
          </w:p>
        </w:tc>
        <w:tc>
          <w:tcPr>
            <w:tcW w:w="2423" w:type="dxa"/>
          </w:tcPr>
          <w:p w:rsidR="00090901" w:rsidRPr="00667EB3" w:rsidRDefault="00090901" w:rsidP="002565AE">
            <w:pPr>
              <w:spacing w:before="60" w:after="60"/>
              <w:ind w:right="690"/>
              <w:jc w:val="right"/>
              <w:rPr>
                <w:b/>
                <w:sz w:val="18"/>
                <w:szCs w:val="18"/>
              </w:rPr>
            </w:pPr>
            <w:r w:rsidRPr="00667EB3">
              <w:rPr>
                <w:b/>
                <w:sz w:val="18"/>
                <w:szCs w:val="18"/>
              </w:rPr>
              <w:fldChar w:fldCharType="begin"/>
            </w:r>
            <w:r w:rsidRPr="00667EB3">
              <w:rPr>
                <w:b/>
                <w:sz w:val="18"/>
                <w:szCs w:val="18"/>
              </w:rPr>
              <w:instrText xml:space="preserve"> =SUM(ABOVE) \# "$#,##0" </w:instrText>
            </w:r>
            <w:r w:rsidRPr="00667EB3">
              <w:rPr>
                <w:b/>
                <w:sz w:val="18"/>
                <w:szCs w:val="18"/>
              </w:rPr>
              <w:fldChar w:fldCharType="separate"/>
            </w:r>
            <w:r w:rsidRPr="00667EB3">
              <w:rPr>
                <w:b/>
                <w:noProof/>
                <w:sz w:val="18"/>
                <w:szCs w:val="18"/>
              </w:rPr>
              <w:t>$1,718,954</w:t>
            </w:r>
            <w:r w:rsidRPr="00667EB3">
              <w:rPr>
                <w:b/>
                <w:sz w:val="18"/>
                <w:szCs w:val="18"/>
              </w:rPr>
              <w:fldChar w:fldCharType="end"/>
            </w:r>
          </w:p>
        </w:tc>
      </w:tr>
    </w:tbl>
    <w:p w:rsidR="00F82011" w:rsidRDefault="00F82011"/>
    <w:p w:rsidR="005C0840" w:rsidRDefault="00FB3AFB" w:rsidP="005C0840">
      <w:r>
        <w:lastRenderedPageBreak/>
        <w:t>Contributions for</w:t>
      </w:r>
      <w:r w:rsidR="005C0840" w:rsidRPr="00EB13AD">
        <w:t xml:space="preserve"> Open </w:t>
      </w:r>
      <w:r w:rsidR="00BA45AC">
        <w:t>S</w:t>
      </w:r>
      <w:r w:rsidR="005C0840" w:rsidRPr="00EB13AD">
        <w:t xml:space="preserve">pace and Recreational Facilities will be fully </w:t>
      </w:r>
      <w:r>
        <w:t>apportioned to future</w:t>
      </w:r>
      <w:r w:rsidR="005C0840" w:rsidRPr="00EB13AD">
        <w:t xml:space="preserve"> development. The contribution rate is determined as follows</w:t>
      </w:r>
      <w:r>
        <w:t xml:space="preserve"> (a</w:t>
      </w:r>
      <w:r w:rsidRPr="00EB13AD">
        <w:t>ll rates are d</w:t>
      </w:r>
      <w:r>
        <w:t>etermined to the nearest dollar):</w:t>
      </w:r>
    </w:p>
    <w:p w:rsidR="00CB07BD" w:rsidRPr="00E56D3A" w:rsidRDefault="00CB07BD" w:rsidP="00CB07BD"/>
    <w:p w:rsidR="00AA0FA3" w:rsidRPr="00E56D3A" w:rsidRDefault="00FD0F8B" w:rsidP="00410798">
      <w:pPr>
        <w:tabs>
          <w:tab w:val="left" w:pos="1985"/>
          <w:tab w:val="left" w:pos="2552"/>
        </w:tabs>
        <w:ind w:left="1418"/>
      </w:pPr>
      <w:r>
        <w:t>C</w:t>
      </w:r>
      <w:r w:rsidRPr="003043E8">
        <w:tab/>
        <w:t>=</w:t>
      </w:r>
      <w:r w:rsidRPr="003043E8">
        <w:tab/>
      </w:r>
      <w:r w:rsidR="00AA0FA3" w:rsidRPr="00CB07BD">
        <w:t>$Facility Cost</w:t>
      </w:r>
      <w:r w:rsidR="00AA0FA3">
        <w:t xml:space="preserve"> </w:t>
      </w:r>
      <w:r w:rsidR="00AA0FA3">
        <w:rPr>
          <w:rFonts w:cs="Segoe UI"/>
        </w:rPr>
        <w:t>÷</w:t>
      </w:r>
      <w:r w:rsidR="00AA0FA3">
        <w:t xml:space="preserve"> </w:t>
      </w:r>
      <w:r w:rsidR="00AA0FA3" w:rsidRPr="00EB13AD">
        <w:t>Demand</w:t>
      </w:r>
    </w:p>
    <w:p w:rsidR="00CB07BD" w:rsidRPr="00E56D3A" w:rsidRDefault="00CB07BD" w:rsidP="00CB07BD"/>
    <w:p w:rsidR="005C0840" w:rsidRDefault="005C0840" w:rsidP="00BA45AC">
      <w:r w:rsidRPr="00EB13AD">
        <w:t>Where:</w:t>
      </w:r>
    </w:p>
    <w:p w:rsidR="005C0840" w:rsidRPr="00EB13AD" w:rsidRDefault="005C0840" w:rsidP="00BA45AC"/>
    <w:p w:rsidR="005C0840" w:rsidRDefault="005C0840" w:rsidP="00410798">
      <w:pPr>
        <w:ind w:left="851"/>
      </w:pPr>
      <w:r w:rsidRPr="00EB13AD">
        <w:rPr>
          <w:b/>
          <w:bCs/>
        </w:rPr>
        <w:t>C</w:t>
      </w:r>
      <w:r w:rsidR="00CB07BD">
        <w:t xml:space="preserve"> is the contribution rate per </w:t>
      </w:r>
      <w:r w:rsidR="00FB3AFB">
        <w:t>DU</w:t>
      </w:r>
    </w:p>
    <w:p w:rsidR="00FD0F8B" w:rsidRPr="00EB13AD" w:rsidRDefault="00FD0F8B" w:rsidP="00410798">
      <w:pPr>
        <w:ind w:left="851"/>
      </w:pPr>
    </w:p>
    <w:p w:rsidR="005C0840" w:rsidRPr="00EB13AD" w:rsidRDefault="005C0840" w:rsidP="00410798">
      <w:pPr>
        <w:ind w:left="851"/>
      </w:pPr>
      <w:r w:rsidRPr="00EB13AD">
        <w:rPr>
          <w:b/>
          <w:bCs/>
        </w:rPr>
        <w:t>$Facility Cost</w:t>
      </w:r>
      <w:r w:rsidR="00CB07BD">
        <w:rPr>
          <w:bCs/>
        </w:rPr>
        <w:t xml:space="preserve"> is </w:t>
      </w:r>
      <w:r w:rsidRPr="00EB13AD">
        <w:t>the total Open Space an</w:t>
      </w:r>
      <w:r w:rsidR="00CB07BD">
        <w:t>d Recreational Facilities costs</w:t>
      </w:r>
    </w:p>
    <w:p w:rsidR="00FD0F8B" w:rsidRDefault="00FD0F8B" w:rsidP="00410798">
      <w:pPr>
        <w:ind w:left="851"/>
        <w:rPr>
          <w:b/>
          <w:bCs/>
        </w:rPr>
      </w:pPr>
    </w:p>
    <w:p w:rsidR="005C0840" w:rsidRPr="00EB13AD" w:rsidRDefault="005C0840" w:rsidP="00410798">
      <w:pPr>
        <w:ind w:left="851"/>
      </w:pPr>
      <w:r w:rsidRPr="00EB13AD">
        <w:rPr>
          <w:b/>
          <w:bCs/>
        </w:rPr>
        <w:t>Demand</w:t>
      </w:r>
      <w:r w:rsidR="00CB07BD" w:rsidRPr="00CB07BD">
        <w:rPr>
          <w:bCs/>
        </w:rPr>
        <w:t xml:space="preserve"> is </w:t>
      </w:r>
      <w:r w:rsidRPr="00EB13AD">
        <w:t>the to</w:t>
      </w:r>
      <w:r w:rsidR="00CB07BD">
        <w:t xml:space="preserve">tal DU </w:t>
      </w:r>
      <w:r w:rsidR="00FB3AFB">
        <w:t>predicted</w:t>
      </w:r>
      <w:r w:rsidR="00CB07BD">
        <w:t xml:space="preserve"> in the District</w:t>
      </w:r>
    </w:p>
    <w:p w:rsidR="005C0840" w:rsidRPr="00EB13AD" w:rsidRDefault="005C0840" w:rsidP="00BA45AC"/>
    <w:p w:rsidR="005C0840" w:rsidRPr="00B85125" w:rsidRDefault="005C0840" w:rsidP="00F20167">
      <w:pPr>
        <w:rPr>
          <w:b/>
        </w:rPr>
      </w:pPr>
      <w:r w:rsidRPr="00B85125">
        <w:rPr>
          <w:b/>
        </w:rPr>
        <w:t>Local Parks</w:t>
      </w:r>
    </w:p>
    <w:p w:rsidR="00BA45AC" w:rsidRPr="00E56D3A" w:rsidRDefault="00BA45AC" w:rsidP="00BA45AC"/>
    <w:p w:rsidR="00AA0FA3" w:rsidRPr="00667EB3" w:rsidRDefault="00FD0F8B" w:rsidP="00410798">
      <w:pPr>
        <w:tabs>
          <w:tab w:val="left" w:pos="1985"/>
          <w:tab w:val="left" w:pos="2552"/>
        </w:tabs>
      </w:pPr>
      <w:r w:rsidRPr="003043E8">
        <w:t>Contribution Rate</w:t>
      </w:r>
      <w:r w:rsidRPr="003043E8">
        <w:tab/>
        <w:t>=</w:t>
      </w:r>
      <w:r w:rsidRPr="003043E8">
        <w:tab/>
      </w:r>
      <w:r w:rsidR="00AA0FA3" w:rsidRPr="00667EB3">
        <w:t>$647,066</w:t>
      </w:r>
      <w:r w:rsidR="00AA0FA3">
        <w:t xml:space="preserve"> </w:t>
      </w:r>
      <w:r w:rsidR="00AA0FA3">
        <w:rPr>
          <w:rFonts w:cs="Segoe UI"/>
        </w:rPr>
        <w:t xml:space="preserve">÷ </w:t>
      </w:r>
      <w:r w:rsidR="00AA0FA3" w:rsidRPr="00667EB3">
        <w:t>484 DU</w:t>
      </w:r>
    </w:p>
    <w:p w:rsidR="00AA0FA3" w:rsidRPr="00667EB3" w:rsidRDefault="00AA0FA3" w:rsidP="00410798">
      <w:pPr>
        <w:tabs>
          <w:tab w:val="left" w:pos="1985"/>
          <w:tab w:val="left" w:pos="2552"/>
        </w:tabs>
      </w:pPr>
      <w:r w:rsidRPr="00667EB3">
        <w:tab/>
        <w:t>=</w:t>
      </w:r>
      <w:r w:rsidRPr="00667EB3">
        <w:tab/>
        <w:t>$1,33</w:t>
      </w:r>
      <w:r>
        <w:t>6</w:t>
      </w:r>
      <w:r w:rsidRPr="00667EB3">
        <w:t xml:space="preserve"> per DU</w:t>
      </w:r>
    </w:p>
    <w:p w:rsidR="005C0840" w:rsidRPr="00667EB3" w:rsidRDefault="005C0840" w:rsidP="00410798">
      <w:pPr>
        <w:tabs>
          <w:tab w:val="left" w:pos="1985"/>
          <w:tab w:val="left" w:pos="2552"/>
        </w:tabs>
      </w:pPr>
    </w:p>
    <w:p w:rsidR="005C0840" w:rsidRPr="00B85125" w:rsidRDefault="00BA3AB2" w:rsidP="00410798">
      <w:pPr>
        <w:tabs>
          <w:tab w:val="left" w:pos="1985"/>
          <w:tab w:val="left" w:pos="2552"/>
        </w:tabs>
        <w:rPr>
          <w:b/>
        </w:rPr>
      </w:pPr>
      <w:r w:rsidRPr="00B85125">
        <w:rPr>
          <w:b/>
        </w:rPr>
        <w:t>Courts</w:t>
      </w:r>
    </w:p>
    <w:p w:rsidR="00445673" w:rsidRPr="00667EB3" w:rsidRDefault="00445673" w:rsidP="00410798">
      <w:pPr>
        <w:tabs>
          <w:tab w:val="left" w:pos="1985"/>
          <w:tab w:val="left" w:pos="2552"/>
        </w:tabs>
      </w:pPr>
    </w:p>
    <w:p w:rsidR="00AA0FA3" w:rsidRPr="00667EB3" w:rsidRDefault="00FD0F8B" w:rsidP="00410798">
      <w:pPr>
        <w:tabs>
          <w:tab w:val="left" w:pos="1985"/>
          <w:tab w:val="left" w:pos="2552"/>
        </w:tabs>
      </w:pPr>
      <w:r w:rsidRPr="003043E8">
        <w:t>Contribution Rate</w:t>
      </w:r>
      <w:r w:rsidR="00AA0FA3" w:rsidRPr="00667EB3">
        <w:tab/>
        <w:t>=</w:t>
      </w:r>
      <w:r w:rsidR="00AA0FA3" w:rsidRPr="00667EB3">
        <w:tab/>
        <w:t>$261,580</w:t>
      </w:r>
      <w:r w:rsidR="00AA0FA3">
        <w:t xml:space="preserve"> </w:t>
      </w:r>
      <w:r w:rsidR="00AA0FA3">
        <w:rPr>
          <w:rFonts w:cs="Segoe UI"/>
        </w:rPr>
        <w:t xml:space="preserve">÷ </w:t>
      </w:r>
      <w:r w:rsidR="00AA0FA3" w:rsidRPr="00667EB3">
        <w:t>484 DU</w:t>
      </w:r>
    </w:p>
    <w:p w:rsidR="00AA0FA3" w:rsidRPr="00667EB3" w:rsidRDefault="00AA0FA3" w:rsidP="00410798">
      <w:pPr>
        <w:tabs>
          <w:tab w:val="left" w:pos="1985"/>
          <w:tab w:val="left" w:pos="2552"/>
        </w:tabs>
      </w:pPr>
      <w:r w:rsidRPr="00667EB3">
        <w:tab/>
        <w:t>=</w:t>
      </w:r>
      <w:r w:rsidRPr="00667EB3">
        <w:tab/>
        <w:t>$540 per DU</w:t>
      </w:r>
    </w:p>
    <w:p w:rsidR="005C0840" w:rsidRPr="00667EB3" w:rsidRDefault="005C0840" w:rsidP="00410798">
      <w:pPr>
        <w:tabs>
          <w:tab w:val="left" w:pos="1985"/>
          <w:tab w:val="left" w:pos="2552"/>
        </w:tabs>
      </w:pPr>
    </w:p>
    <w:p w:rsidR="00445673" w:rsidRPr="00B85125" w:rsidRDefault="00445673" w:rsidP="00410798">
      <w:pPr>
        <w:tabs>
          <w:tab w:val="left" w:pos="1985"/>
          <w:tab w:val="left" w:pos="2552"/>
        </w:tabs>
        <w:rPr>
          <w:b/>
        </w:rPr>
      </w:pPr>
      <w:r w:rsidRPr="00B85125">
        <w:rPr>
          <w:b/>
        </w:rPr>
        <w:t>Sporting Fields</w:t>
      </w:r>
    </w:p>
    <w:p w:rsidR="00445673" w:rsidRPr="00667EB3" w:rsidRDefault="00445673" w:rsidP="00410798">
      <w:pPr>
        <w:tabs>
          <w:tab w:val="left" w:pos="1985"/>
          <w:tab w:val="left" w:pos="2552"/>
        </w:tabs>
      </w:pPr>
    </w:p>
    <w:p w:rsidR="00AA0FA3" w:rsidRPr="00667EB3" w:rsidRDefault="00FD0F8B" w:rsidP="00410798">
      <w:pPr>
        <w:tabs>
          <w:tab w:val="left" w:pos="1985"/>
          <w:tab w:val="left" w:pos="2552"/>
        </w:tabs>
      </w:pPr>
      <w:r w:rsidRPr="003043E8">
        <w:t>Contribution Rate</w:t>
      </w:r>
      <w:r w:rsidR="00AA0FA3" w:rsidRPr="00667EB3">
        <w:tab/>
        <w:t>=</w:t>
      </w:r>
      <w:r w:rsidR="00AA0FA3" w:rsidRPr="00667EB3">
        <w:tab/>
        <w:t>$731,637</w:t>
      </w:r>
      <w:r w:rsidR="00AA0FA3">
        <w:t xml:space="preserve"> </w:t>
      </w:r>
      <w:r w:rsidR="00AA0FA3">
        <w:rPr>
          <w:rFonts w:cs="Segoe UI"/>
        </w:rPr>
        <w:t xml:space="preserve">÷ </w:t>
      </w:r>
      <w:r w:rsidR="00AA0FA3" w:rsidRPr="00667EB3">
        <w:t>484 DU</w:t>
      </w:r>
    </w:p>
    <w:p w:rsidR="00AA0FA3" w:rsidRPr="00667EB3" w:rsidRDefault="00AA0FA3" w:rsidP="00410798">
      <w:pPr>
        <w:tabs>
          <w:tab w:val="left" w:pos="1985"/>
          <w:tab w:val="left" w:pos="2552"/>
        </w:tabs>
      </w:pPr>
      <w:r w:rsidRPr="00667EB3">
        <w:tab/>
        <w:t>=</w:t>
      </w:r>
      <w:r w:rsidRPr="00667EB3">
        <w:tab/>
        <w:t>$1510 per DU</w:t>
      </w:r>
    </w:p>
    <w:p w:rsidR="00445673" w:rsidRPr="00667EB3" w:rsidRDefault="00445673" w:rsidP="00410798">
      <w:pPr>
        <w:tabs>
          <w:tab w:val="left" w:pos="1985"/>
          <w:tab w:val="left" w:pos="2552"/>
        </w:tabs>
      </w:pPr>
    </w:p>
    <w:p w:rsidR="00445673" w:rsidRPr="00B85125" w:rsidRDefault="00445673" w:rsidP="00410798">
      <w:pPr>
        <w:tabs>
          <w:tab w:val="left" w:pos="1985"/>
          <w:tab w:val="left" w:pos="2552"/>
        </w:tabs>
        <w:rPr>
          <w:b/>
        </w:rPr>
      </w:pPr>
      <w:r w:rsidRPr="00B85125">
        <w:rPr>
          <w:b/>
        </w:rPr>
        <w:t>Semi Natural</w:t>
      </w:r>
    </w:p>
    <w:p w:rsidR="00445673" w:rsidRPr="00667EB3" w:rsidRDefault="00445673" w:rsidP="00410798">
      <w:pPr>
        <w:tabs>
          <w:tab w:val="left" w:pos="1985"/>
          <w:tab w:val="left" w:pos="2552"/>
        </w:tabs>
      </w:pPr>
    </w:p>
    <w:p w:rsidR="00AA0FA3" w:rsidRPr="00667EB3" w:rsidRDefault="00AA0FA3" w:rsidP="00410798">
      <w:pPr>
        <w:tabs>
          <w:tab w:val="left" w:pos="1985"/>
          <w:tab w:val="left" w:pos="2552"/>
        </w:tabs>
      </w:pPr>
      <w:r w:rsidRPr="00667EB3">
        <w:t>C</w:t>
      </w:r>
      <w:r w:rsidR="00FD0F8B">
        <w:t>ontribution Rate</w:t>
      </w:r>
      <w:r w:rsidRPr="00667EB3">
        <w:tab/>
        <w:t>=</w:t>
      </w:r>
      <w:r w:rsidRPr="00667EB3">
        <w:tab/>
        <w:t>$78,671</w:t>
      </w:r>
      <w:r>
        <w:t xml:space="preserve"> </w:t>
      </w:r>
      <w:r>
        <w:rPr>
          <w:rFonts w:cs="Segoe UI"/>
        </w:rPr>
        <w:t xml:space="preserve">÷ </w:t>
      </w:r>
      <w:r w:rsidRPr="00667EB3">
        <w:t>484 DU</w:t>
      </w:r>
    </w:p>
    <w:p w:rsidR="00AA0FA3" w:rsidRPr="00667EB3" w:rsidRDefault="00AA0FA3" w:rsidP="00410798">
      <w:pPr>
        <w:tabs>
          <w:tab w:val="left" w:pos="1985"/>
          <w:tab w:val="left" w:pos="2552"/>
        </w:tabs>
      </w:pPr>
      <w:r w:rsidRPr="00667EB3">
        <w:tab/>
        <w:t>=</w:t>
      </w:r>
      <w:r w:rsidRPr="00667EB3">
        <w:tab/>
        <w:t>$162 per DU</w:t>
      </w:r>
    </w:p>
    <w:p w:rsidR="005C0840" w:rsidRPr="00667EB3" w:rsidRDefault="005C0840" w:rsidP="00BA3AB2"/>
    <w:p w:rsidR="005C0840" w:rsidRPr="00EB13AD" w:rsidRDefault="005C0840" w:rsidP="00AF603B">
      <w:pPr>
        <w:tabs>
          <w:tab w:val="left" w:pos="1985"/>
          <w:tab w:val="left" w:pos="2552"/>
        </w:tabs>
        <w:rPr>
          <w:b/>
        </w:rPr>
      </w:pPr>
      <w:r w:rsidRPr="00667EB3">
        <w:rPr>
          <w:b/>
        </w:rPr>
        <w:t>Combined</w:t>
      </w:r>
      <w:r w:rsidRPr="00667EB3">
        <w:rPr>
          <w:b/>
        </w:rPr>
        <w:tab/>
      </w:r>
      <w:r w:rsidR="00F20167" w:rsidRPr="00667EB3">
        <w:rPr>
          <w:b/>
        </w:rPr>
        <w:t>=</w:t>
      </w:r>
      <w:r w:rsidRPr="00667EB3">
        <w:rPr>
          <w:b/>
        </w:rPr>
        <w:tab/>
        <w:t>$3,54</w:t>
      </w:r>
      <w:r w:rsidR="0014204E">
        <w:rPr>
          <w:b/>
        </w:rPr>
        <w:t>9</w:t>
      </w:r>
      <w:r w:rsidRPr="00667EB3">
        <w:rPr>
          <w:b/>
        </w:rPr>
        <w:t xml:space="preserve"> per DU</w:t>
      </w:r>
    </w:p>
    <w:p w:rsidR="007D4021" w:rsidRPr="00E56D3A" w:rsidRDefault="00C205BF" w:rsidP="00D140CE">
      <w:pPr>
        <w:pStyle w:val="Heading2"/>
      </w:pPr>
      <w:r>
        <w:br w:type="page"/>
      </w:r>
      <w:bookmarkStart w:id="117" w:name="_Toc378673164"/>
      <w:r w:rsidR="002C2929">
        <w:lastRenderedPageBreak/>
        <w:t>3</w:t>
      </w:r>
      <w:r w:rsidR="00905BD0">
        <w:t>.3</w:t>
      </w:r>
      <w:r w:rsidR="00905BD0">
        <w:tab/>
      </w:r>
      <w:bookmarkEnd w:id="4"/>
      <w:bookmarkEnd w:id="5"/>
      <w:r w:rsidR="00C906E6">
        <w:t>Community Facilities</w:t>
      </w:r>
      <w:bookmarkEnd w:id="117"/>
    </w:p>
    <w:p w:rsidR="00C906E6" w:rsidRDefault="00C906E6" w:rsidP="00C906E6"/>
    <w:p w:rsidR="00C906E6" w:rsidRPr="00EB13AD" w:rsidRDefault="00C906E6" w:rsidP="00C906E6">
      <w:r w:rsidRPr="00EB13AD">
        <w:t>Wyong Council has prepared Guidelines for the Planning and Provision of Community Facilities in Wyong Shire (2000</w:t>
      </w:r>
      <w:r w:rsidR="009516F8">
        <w:t>,</w:t>
      </w:r>
      <w:r w:rsidRPr="00EB13AD">
        <w:t xml:space="preserve"> </w:t>
      </w:r>
      <w:r w:rsidR="00E27992">
        <w:t>updated in July 2002</w:t>
      </w:r>
      <w:r w:rsidR="009516F8">
        <w:t>)</w:t>
      </w:r>
      <w:r w:rsidR="00E27992">
        <w:t xml:space="preserve"> </w:t>
      </w:r>
      <w:r w:rsidRPr="00EB13AD">
        <w:t xml:space="preserve">which determines the requirements to specify the scope and level of community need for facilities and in identifying location, siting, design and other criteria. </w:t>
      </w:r>
    </w:p>
    <w:p w:rsidR="00C906E6" w:rsidRPr="00EB13AD" w:rsidRDefault="00C906E6" w:rsidP="00C906E6"/>
    <w:p w:rsidR="00C906E6" w:rsidRPr="00EB13AD" w:rsidRDefault="00C906E6" w:rsidP="00C906E6">
      <w:r w:rsidRPr="00EB13AD">
        <w:t>Wyong Council provides a network of community facilities as a focus for community activities and as venues for the delivery of community support services and programs. These facilities function as both specific purpose and multi-function community facilities including libraries, public halls, youth, child care and senior citizens centres and general purpose neighbourhood/community centres. They incorporate spaces and rooms for large public meetings/private functions, group activities, workshops, interviews/counselling services, office accommodation and the provision of a diverse range of health, education, welfare and leisure services and programs.</w:t>
      </w:r>
    </w:p>
    <w:p w:rsidR="00C906E6" w:rsidRPr="00EB13AD" w:rsidRDefault="00C906E6" w:rsidP="00C906E6"/>
    <w:p w:rsidR="00C906E6" w:rsidRPr="00EB13AD" w:rsidRDefault="00C906E6" w:rsidP="00C906E6">
      <w:r w:rsidRPr="00EB13AD">
        <w:t>The Guidelines adopt a flexible approach through the construction of multi-purpose facilities and the co-location of services. This also includes the embellishment of existing facilities where feasible to increase the functionality of halls and centres and develop more multi-purpose facilities. The development of multi-purpose facilities presents the opportunity to establish a major focus for community services delivery through the co-location of a number of services in the one facility. This flexible approach also encourages joint venture projects with community based and voluntary sector organisations as well as schools.</w:t>
      </w:r>
    </w:p>
    <w:p w:rsidR="00C906E6" w:rsidRPr="00EB13AD" w:rsidRDefault="00C906E6" w:rsidP="00C906E6"/>
    <w:p w:rsidR="00C906E6" w:rsidRPr="00EB13AD" w:rsidRDefault="002C2929" w:rsidP="00905BD0">
      <w:pPr>
        <w:pStyle w:val="Heading3"/>
      </w:pPr>
      <w:bookmarkStart w:id="118" w:name="_Toc134004544"/>
      <w:bookmarkStart w:id="119" w:name="_Toc186855708"/>
      <w:bookmarkStart w:id="120" w:name="_Toc378673165"/>
      <w:r>
        <w:t>3</w:t>
      </w:r>
      <w:r w:rsidR="00905BD0">
        <w:t>.3.1</w:t>
      </w:r>
      <w:r w:rsidR="00C906E6" w:rsidRPr="00EB13AD">
        <w:tab/>
        <w:t>Nexus between Development and Demand</w:t>
      </w:r>
      <w:bookmarkEnd w:id="118"/>
      <w:bookmarkEnd w:id="119"/>
      <w:bookmarkEnd w:id="120"/>
    </w:p>
    <w:p w:rsidR="00C906E6" w:rsidRPr="00EB13AD" w:rsidRDefault="00C906E6" w:rsidP="00C906E6"/>
    <w:p w:rsidR="00C906E6" w:rsidRPr="00EB13AD" w:rsidRDefault="00C906E6" w:rsidP="00C906E6">
      <w:r w:rsidRPr="00EB13AD">
        <w:t xml:space="preserve">It is not proposed to construct any new facilities within the </w:t>
      </w:r>
      <w:r w:rsidR="00E27992" w:rsidRPr="00EB13AD">
        <w:t xml:space="preserve">District </w:t>
      </w:r>
      <w:r w:rsidRPr="00EB13AD">
        <w:t xml:space="preserve">at this time. Rather, an assessment of the usage patterns and catchments of existing facilities has resulted in a recommendation to embellish existing facilities to ensure that they can cater for the demand created by the future population. </w:t>
      </w:r>
    </w:p>
    <w:p w:rsidR="00C906E6" w:rsidRPr="00EB13AD" w:rsidRDefault="00C906E6" w:rsidP="00C906E6"/>
    <w:p w:rsidR="00C906E6" w:rsidRPr="00EB13AD" w:rsidRDefault="00E27992" w:rsidP="00C906E6">
      <w:r>
        <w:t>Council’s Guidelines</w:t>
      </w:r>
      <w:r w:rsidR="00C906E6" w:rsidRPr="00EB13AD">
        <w:t xml:space="preserve"> recommend that an additional 0.314m</w:t>
      </w:r>
      <w:r w:rsidR="00C906E6">
        <w:rPr>
          <w:i/>
          <w:iCs/>
        </w:rPr>
        <w:t>²</w:t>
      </w:r>
      <w:r w:rsidR="00C906E6" w:rsidRPr="00EB13AD">
        <w:t xml:space="preserve"> per person of community floor</w:t>
      </w:r>
      <w:r w:rsidR="00C906E6">
        <w:rPr>
          <w:i/>
          <w:iCs/>
        </w:rPr>
        <w:t xml:space="preserve"> </w:t>
      </w:r>
      <w:r w:rsidR="00C906E6" w:rsidRPr="00EB13AD">
        <w:t xml:space="preserve">space is provided. This amount of floor space has been determined based on average sizes for community facilities and the standard provision for each type of facility. An additional </w:t>
      </w:r>
      <w:r w:rsidR="00C906E6" w:rsidRPr="001D5CD2">
        <w:t>380m</w:t>
      </w:r>
      <w:r w:rsidR="00C906E6" w:rsidRPr="00542DF7">
        <w:rPr>
          <w:i/>
          <w:iCs/>
        </w:rPr>
        <w:t>²</w:t>
      </w:r>
      <w:r w:rsidR="00C906E6" w:rsidRPr="00542DF7">
        <w:t xml:space="preserve"> of community floor</w:t>
      </w:r>
      <w:r w:rsidR="00C906E6" w:rsidRPr="00542DF7">
        <w:rPr>
          <w:i/>
          <w:iCs/>
        </w:rPr>
        <w:t xml:space="preserve"> </w:t>
      </w:r>
      <w:r w:rsidR="00C906E6" w:rsidRPr="00542DF7">
        <w:t xml:space="preserve">space is required to meet the needs of the additional </w:t>
      </w:r>
      <w:r w:rsidR="00C906E6">
        <w:t>1,211</w:t>
      </w:r>
      <w:r w:rsidR="00C906E6" w:rsidRPr="00542DF7">
        <w:t xml:space="preserve"> pe</w:t>
      </w:r>
      <w:r w:rsidR="00C906E6" w:rsidRPr="00EB13AD">
        <w:t xml:space="preserve">rsons within the </w:t>
      </w:r>
      <w:r w:rsidR="001D3967">
        <w:t>p</w:t>
      </w:r>
      <w:r w:rsidR="00C906E6" w:rsidRPr="00EB13AD">
        <w:t xml:space="preserve">lan area. </w:t>
      </w:r>
    </w:p>
    <w:p w:rsidR="00C906E6" w:rsidRPr="00EB13AD" w:rsidRDefault="00C906E6" w:rsidP="00C906E6"/>
    <w:p w:rsidR="00C906E6" w:rsidRPr="00667EB3" w:rsidRDefault="00C906E6" w:rsidP="00C906E6">
      <w:r w:rsidRPr="0088442F">
        <w:t xml:space="preserve">The required area of </w:t>
      </w:r>
      <w:r w:rsidRPr="001D5CD2">
        <w:t>38</w:t>
      </w:r>
      <w:r>
        <w:t>0</w:t>
      </w:r>
      <w:r w:rsidRPr="0088442F">
        <w:t xml:space="preserve">m² is then calculated by the cost per square metre to provide additional community </w:t>
      </w:r>
      <w:r w:rsidRPr="00667EB3">
        <w:t>facilities. The cost of $3,776 per m² has been used. This cost has been derived by Council based on the detailed design and development of a number of community facilities within the Shire as outlined below:</w:t>
      </w:r>
    </w:p>
    <w:p w:rsidR="00C906E6" w:rsidRPr="00667EB3" w:rsidRDefault="00C906E6" w:rsidP="00C906E6"/>
    <w:p w:rsidR="00C906E6" w:rsidRPr="00667EB3" w:rsidRDefault="00C906E6" w:rsidP="004F19D7">
      <w:pPr>
        <w:numPr>
          <w:ilvl w:val="0"/>
          <w:numId w:val="15"/>
        </w:numPr>
        <w:spacing w:after="120"/>
      </w:pPr>
      <w:r w:rsidRPr="00667EB3">
        <w:t>Blue Haven Community Centre Construction Cost $4,627,898 for 1,092m² = $4,238 per m²</w:t>
      </w:r>
    </w:p>
    <w:p w:rsidR="00C906E6" w:rsidRPr="00667EB3" w:rsidRDefault="00C906E6" w:rsidP="004F19D7">
      <w:pPr>
        <w:numPr>
          <w:ilvl w:val="0"/>
          <w:numId w:val="15"/>
        </w:numPr>
        <w:spacing w:after="120"/>
      </w:pPr>
      <w:r w:rsidRPr="00667EB3">
        <w:t>Southern Lakes Community Centre Construction Cost $1,932,174 for 583m² = $3,314 per m²</w:t>
      </w:r>
    </w:p>
    <w:p w:rsidR="00C906E6" w:rsidRPr="00667EB3" w:rsidRDefault="00C906E6" w:rsidP="004F19D7">
      <w:pPr>
        <w:numPr>
          <w:ilvl w:val="0"/>
          <w:numId w:val="15"/>
        </w:numPr>
      </w:pPr>
      <w:r w:rsidRPr="00667EB3">
        <w:rPr>
          <w:b/>
        </w:rPr>
        <w:t>Average = $3,776 per m²</w:t>
      </w:r>
    </w:p>
    <w:p w:rsidR="00C906E6" w:rsidRPr="00667EB3" w:rsidRDefault="00C906E6" w:rsidP="00C906E6"/>
    <w:p w:rsidR="00C906E6" w:rsidRPr="00667EB3" w:rsidRDefault="00C906E6" w:rsidP="00C906E6">
      <w:r w:rsidRPr="00ED1FEB">
        <w:t>An amount of $</w:t>
      </w:r>
      <w:r w:rsidR="00AD5030" w:rsidRPr="00ED1FEB">
        <w:t>1,434,932</w:t>
      </w:r>
      <w:r w:rsidRPr="00ED1FEB">
        <w:t xml:space="preserve"> will be </w:t>
      </w:r>
      <w:r w:rsidR="00E27992" w:rsidRPr="00ED1FEB">
        <w:t>apportioned to future development</w:t>
      </w:r>
      <w:r w:rsidRPr="00ED1FEB">
        <w:t xml:space="preserve"> to embellish existing community</w:t>
      </w:r>
      <w:r w:rsidRPr="00667EB3">
        <w:t xml:space="preserve"> centres and halls to meet the additional demand.</w:t>
      </w:r>
    </w:p>
    <w:p w:rsidR="00C906E6" w:rsidRPr="00667EB3" w:rsidRDefault="00C906E6" w:rsidP="00C906E6"/>
    <w:p w:rsidR="00C906E6" w:rsidRPr="00667EB3" w:rsidRDefault="00C906E6" w:rsidP="00C906E6">
      <w:r w:rsidRPr="00667EB3">
        <w:t xml:space="preserve">The District provides a number of existing community halls and centres. It is proposed that these existing facilities will be embellished to increase the capacity to meet the demand from the new population growth.  </w:t>
      </w:r>
      <w:r w:rsidRPr="00B85125">
        <w:t xml:space="preserve">Table </w:t>
      </w:r>
      <w:r w:rsidR="00B85125" w:rsidRPr="00B85125">
        <w:t>9</w:t>
      </w:r>
      <w:r w:rsidRPr="00B85125">
        <w:t xml:space="preserve"> identif</w:t>
      </w:r>
      <w:r w:rsidR="00B85125" w:rsidRPr="00B85125">
        <w:t>ies</w:t>
      </w:r>
      <w:r w:rsidRPr="00B85125">
        <w:t xml:space="preserve"> the Community Facility project to be undertaken for this District. </w:t>
      </w:r>
    </w:p>
    <w:p w:rsidR="00C906E6" w:rsidRPr="00064FD6" w:rsidRDefault="00C906E6" w:rsidP="00C906E6">
      <w:r w:rsidRPr="00667EB3">
        <w:t xml:space="preserve">Council will continue to identify projects that will meet the needs of the future population. These projects will be identified through the revision of this </w:t>
      </w:r>
      <w:r w:rsidR="0040165D" w:rsidRPr="00667EB3">
        <w:t xml:space="preserve">development contributions plan </w:t>
      </w:r>
      <w:r w:rsidRPr="00667EB3">
        <w:t>and/or Council’s annual Management Plan.</w:t>
      </w:r>
    </w:p>
    <w:p w:rsidR="00C906E6" w:rsidRPr="00E31CD1" w:rsidRDefault="00C906E6" w:rsidP="00C906E6"/>
    <w:p w:rsidR="00C906E6" w:rsidRDefault="00163097" w:rsidP="00C906E6">
      <w:pPr>
        <w:pStyle w:val="Tabletitle"/>
      </w:pPr>
      <w:r>
        <w:br w:type="page"/>
      </w:r>
      <w:bookmarkStart w:id="121" w:name="_Toc378673182"/>
      <w:r w:rsidR="00C906E6" w:rsidRPr="00090901">
        <w:lastRenderedPageBreak/>
        <w:t xml:space="preserve">Table </w:t>
      </w:r>
      <w:r w:rsidR="00776184" w:rsidRPr="00090901">
        <w:t>9</w:t>
      </w:r>
      <w:r w:rsidR="00C906E6" w:rsidRPr="00090901">
        <w:tab/>
        <w:t>Community Facilities</w:t>
      </w:r>
      <w:bookmarkEnd w:id="121"/>
    </w:p>
    <w:p w:rsidR="00C906E6" w:rsidRPr="00C906E6" w:rsidRDefault="00C906E6" w:rsidP="00C906E6">
      <w:pPr>
        <w:rPr>
          <w:lang w:eastAsia="en-US"/>
        </w:rPr>
      </w:pPr>
    </w:p>
    <w:tbl>
      <w:tblPr>
        <w:tblW w:w="644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9 - Community facilities"/>
        <w:tblDescription w:val="Table identifies embellishment of Halekulani Hall with a timeframe of 2016-2020"/>
      </w:tblPr>
      <w:tblGrid>
        <w:gridCol w:w="798"/>
        <w:gridCol w:w="4389"/>
        <w:gridCol w:w="1254"/>
      </w:tblGrid>
      <w:tr w:rsidR="00E27992" w:rsidRPr="00F32D1D" w:rsidTr="00B8560B">
        <w:trPr>
          <w:trHeight w:val="20"/>
          <w:tblHeader/>
        </w:trPr>
        <w:tc>
          <w:tcPr>
            <w:tcW w:w="798" w:type="dxa"/>
            <w:shd w:val="clear" w:color="auto" w:fill="C4CCE6"/>
          </w:tcPr>
          <w:p w:rsidR="00E27992" w:rsidRPr="00F82011" w:rsidRDefault="00E27992" w:rsidP="00517585">
            <w:pPr>
              <w:spacing w:before="60" w:after="60"/>
              <w:jc w:val="center"/>
              <w:rPr>
                <w:b/>
                <w:sz w:val="18"/>
                <w:szCs w:val="18"/>
              </w:rPr>
            </w:pPr>
            <w:r>
              <w:rPr>
                <w:b/>
                <w:sz w:val="18"/>
                <w:szCs w:val="18"/>
              </w:rPr>
              <w:t>Item</w:t>
            </w:r>
          </w:p>
        </w:tc>
        <w:tc>
          <w:tcPr>
            <w:tcW w:w="4389" w:type="dxa"/>
            <w:shd w:val="clear" w:color="auto" w:fill="C4CCE6"/>
          </w:tcPr>
          <w:p w:rsidR="00E27992" w:rsidRPr="00F82011" w:rsidRDefault="00E27992" w:rsidP="00517585">
            <w:pPr>
              <w:spacing w:before="60" w:after="60"/>
              <w:jc w:val="left"/>
              <w:rPr>
                <w:b/>
                <w:sz w:val="18"/>
                <w:szCs w:val="18"/>
              </w:rPr>
            </w:pPr>
            <w:r>
              <w:rPr>
                <w:b/>
                <w:sz w:val="18"/>
                <w:szCs w:val="18"/>
              </w:rPr>
              <w:t>Proposed Community Facility to be Embellished</w:t>
            </w:r>
          </w:p>
        </w:tc>
        <w:tc>
          <w:tcPr>
            <w:tcW w:w="1254" w:type="dxa"/>
            <w:shd w:val="clear" w:color="auto" w:fill="C4CCE6"/>
          </w:tcPr>
          <w:p w:rsidR="00E27992" w:rsidRDefault="00E27992" w:rsidP="00517585">
            <w:pPr>
              <w:spacing w:before="60" w:after="60"/>
              <w:jc w:val="center"/>
              <w:rPr>
                <w:b/>
                <w:sz w:val="18"/>
                <w:szCs w:val="18"/>
              </w:rPr>
            </w:pPr>
            <w:r>
              <w:rPr>
                <w:b/>
                <w:sz w:val="18"/>
                <w:szCs w:val="18"/>
              </w:rPr>
              <w:t>Timeframe</w:t>
            </w:r>
          </w:p>
        </w:tc>
      </w:tr>
      <w:tr w:rsidR="00E27992" w:rsidRPr="00C906E6" w:rsidTr="00B8560B">
        <w:trPr>
          <w:trHeight w:val="20"/>
        </w:trPr>
        <w:tc>
          <w:tcPr>
            <w:tcW w:w="798" w:type="dxa"/>
            <w:shd w:val="clear" w:color="auto" w:fill="auto"/>
          </w:tcPr>
          <w:p w:rsidR="00E27992" w:rsidRPr="00C906E6" w:rsidRDefault="00E27992" w:rsidP="00517585">
            <w:pPr>
              <w:spacing w:before="60" w:after="60"/>
              <w:jc w:val="center"/>
              <w:rPr>
                <w:sz w:val="18"/>
                <w:szCs w:val="18"/>
              </w:rPr>
            </w:pPr>
            <w:r w:rsidRPr="00C906E6">
              <w:rPr>
                <w:sz w:val="18"/>
                <w:szCs w:val="18"/>
              </w:rPr>
              <w:t>1</w:t>
            </w:r>
          </w:p>
        </w:tc>
        <w:tc>
          <w:tcPr>
            <w:tcW w:w="4389" w:type="dxa"/>
            <w:vAlign w:val="bottom"/>
          </w:tcPr>
          <w:p w:rsidR="00E27992" w:rsidRPr="00C906E6" w:rsidRDefault="00E27992" w:rsidP="00517585">
            <w:pPr>
              <w:spacing w:before="60" w:after="60"/>
              <w:rPr>
                <w:sz w:val="18"/>
                <w:szCs w:val="18"/>
                <w:lang w:val="en-US"/>
              </w:rPr>
            </w:pPr>
            <w:r w:rsidRPr="00C906E6">
              <w:rPr>
                <w:sz w:val="18"/>
                <w:szCs w:val="18"/>
                <w:lang w:val="en-US"/>
              </w:rPr>
              <w:t xml:space="preserve">Embellishment of </w:t>
            </w:r>
            <w:proofErr w:type="spellStart"/>
            <w:r w:rsidRPr="00C906E6">
              <w:rPr>
                <w:sz w:val="18"/>
                <w:szCs w:val="18"/>
                <w:lang w:val="en-US"/>
              </w:rPr>
              <w:t>Halekulani</w:t>
            </w:r>
            <w:proofErr w:type="spellEnd"/>
            <w:r w:rsidRPr="00C906E6">
              <w:rPr>
                <w:sz w:val="18"/>
                <w:szCs w:val="18"/>
                <w:lang w:val="en-US"/>
              </w:rPr>
              <w:t xml:space="preserve"> Hall</w:t>
            </w:r>
          </w:p>
        </w:tc>
        <w:tc>
          <w:tcPr>
            <w:tcW w:w="1254" w:type="dxa"/>
          </w:tcPr>
          <w:p w:rsidR="00E27992" w:rsidRPr="00C906E6" w:rsidRDefault="008F012A" w:rsidP="00517585">
            <w:pPr>
              <w:spacing w:before="60" w:after="60"/>
              <w:jc w:val="center"/>
              <w:rPr>
                <w:sz w:val="18"/>
                <w:szCs w:val="18"/>
                <w:lang w:val="en-US"/>
              </w:rPr>
            </w:pPr>
            <w:r>
              <w:rPr>
                <w:sz w:val="18"/>
                <w:szCs w:val="18"/>
                <w:lang w:val="en-US"/>
              </w:rPr>
              <w:t>2016 – 2020</w:t>
            </w:r>
          </w:p>
        </w:tc>
      </w:tr>
    </w:tbl>
    <w:p w:rsidR="00C906E6" w:rsidRPr="00E31CD1" w:rsidRDefault="00C906E6" w:rsidP="00905BD0"/>
    <w:p w:rsidR="00C906E6" w:rsidRPr="00E31CD1" w:rsidRDefault="00C906E6" w:rsidP="00C906E6">
      <w:r w:rsidRPr="00E31CD1">
        <w:t xml:space="preserve">Contribution funds for the Community Facilities will be pooled </w:t>
      </w:r>
      <w:r w:rsidR="00E27992">
        <w:t xml:space="preserve">to </w:t>
      </w:r>
      <w:r w:rsidRPr="00E31CD1">
        <w:t>allow projects to be undertaken in accordance with the prioritisation as outlined in the Schedule of Works</w:t>
      </w:r>
      <w:r w:rsidR="00234AF5">
        <w:t xml:space="preserve"> (Appendix </w:t>
      </w:r>
      <w:r w:rsidR="00E27992">
        <w:t>B</w:t>
      </w:r>
      <w:r w:rsidR="00234AF5">
        <w:t>)</w:t>
      </w:r>
      <w:r w:rsidRPr="00E31CD1">
        <w:t xml:space="preserve">. </w:t>
      </w:r>
    </w:p>
    <w:p w:rsidR="00D84317" w:rsidRDefault="00D84317" w:rsidP="00D84317"/>
    <w:p w:rsidR="00D84317" w:rsidRPr="00B706FB" w:rsidRDefault="00D84317" w:rsidP="00D84317">
      <w:pPr>
        <w:pStyle w:val="Heading3"/>
      </w:pPr>
      <w:bookmarkStart w:id="122" w:name="_Toc259526922"/>
      <w:bookmarkStart w:id="123" w:name="_Toc378673166"/>
      <w:r>
        <w:t>3.3.2</w:t>
      </w:r>
      <w:r>
        <w:tab/>
      </w:r>
      <w:r w:rsidRPr="00B706FB">
        <w:t>Community Facilities Land Requirements</w:t>
      </w:r>
      <w:bookmarkEnd w:id="122"/>
      <w:bookmarkEnd w:id="123"/>
    </w:p>
    <w:p w:rsidR="00D84317" w:rsidRPr="00B706FB" w:rsidRDefault="00D84317" w:rsidP="00D84317"/>
    <w:p w:rsidR="00D84317" w:rsidRPr="00B65E89" w:rsidRDefault="00D84317" w:rsidP="00D84317">
      <w:pPr>
        <w:rPr>
          <w:lang w:val="en-US" w:eastAsia="en-US"/>
        </w:rPr>
      </w:pPr>
      <w:r w:rsidRPr="00B706FB">
        <w:rPr>
          <w:lang w:val="en-US" w:eastAsia="en-US"/>
        </w:rPr>
        <w:t>Assessment of existing community facilities that there is an excess of land for the existing population and that there is no significant shortfall due to the requirements generated by the future development.  Further, there is no concentrated location for this future development for which specific community facilities sites can be provided.  Hence, there will be no requirement for land due to the future development.</w:t>
      </w:r>
    </w:p>
    <w:p w:rsidR="00C906E6" w:rsidRPr="00EB13AD" w:rsidRDefault="00C906E6" w:rsidP="00C906E6"/>
    <w:p w:rsidR="00C906E6" w:rsidRPr="00EB13AD" w:rsidRDefault="002C2929" w:rsidP="00905BD0">
      <w:pPr>
        <w:pStyle w:val="Heading3"/>
      </w:pPr>
      <w:bookmarkStart w:id="124" w:name="_Toc134004547"/>
      <w:bookmarkStart w:id="125" w:name="_Toc186855712"/>
      <w:bookmarkStart w:id="126" w:name="_Toc378673167"/>
      <w:r>
        <w:rPr>
          <w:iCs/>
        </w:rPr>
        <w:t>3</w:t>
      </w:r>
      <w:r w:rsidR="00C906E6" w:rsidRPr="00090901">
        <w:rPr>
          <w:iCs/>
        </w:rPr>
        <w:t>.3</w:t>
      </w:r>
      <w:r w:rsidR="00905BD0" w:rsidRPr="00090901">
        <w:rPr>
          <w:iCs/>
        </w:rPr>
        <w:t>.</w:t>
      </w:r>
      <w:r w:rsidR="00D84317">
        <w:rPr>
          <w:iCs/>
        </w:rPr>
        <w:t>3</w:t>
      </w:r>
      <w:r w:rsidR="00C906E6" w:rsidRPr="00090901">
        <w:rPr>
          <w:iCs/>
        </w:rPr>
        <w:tab/>
      </w:r>
      <w:r w:rsidR="00C906E6" w:rsidRPr="00090901">
        <w:t xml:space="preserve">Calculation of </w:t>
      </w:r>
      <w:r w:rsidR="005C7121">
        <w:t xml:space="preserve">the </w:t>
      </w:r>
      <w:r w:rsidR="00C906E6" w:rsidRPr="00090901">
        <w:t>Contribution Rate</w:t>
      </w:r>
      <w:bookmarkEnd w:id="124"/>
      <w:bookmarkEnd w:id="125"/>
      <w:bookmarkEnd w:id="126"/>
    </w:p>
    <w:p w:rsidR="00C906E6" w:rsidRPr="00EB13AD" w:rsidRDefault="00C906E6" w:rsidP="00C906E6">
      <w:pPr>
        <w:rPr>
          <w:b/>
          <w:highlight w:val="lightGray"/>
        </w:rPr>
      </w:pPr>
    </w:p>
    <w:p w:rsidR="00C906E6" w:rsidRDefault="00C906E6" w:rsidP="00C906E6">
      <w:r w:rsidRPr="00EB13AD">
        <w:t>The contributio</w:t>
      </w:r>
      <w:r w:rsidR="00E27992">
        <w:t>n rate is determined as follows (al</w:t>
      </w:r>
      <w:r w:rsidR="00E27992" w:rsidRPr="00EB13AD">
        <w:t>l rates are de</w:t>
      </w:r>
      <w:r w:rsidR="00E27992">
        <w:t>termined to the nearest dollar):</w:t>
      </w:r>
    </w:p>
    <w:p w:rsidR="00C906E6" w:rsidRPr="00EB13AD" w:rsidRDefault="00C906E6" w:rsidP="00C906E6"/>
    <w:p w:rsidR="00AA0FA3" w:rsidRPr="00E56D3A" w:rsidRDefault="00AA0FA3" w:rsidP="00410798">
      <w:pPr>
        <w:tabs>
          <w:tab w:val="left" w:pos="1985"/>
          <w:tab w:val="left" w:pos="2552"/>
        </w:tabs>
        <w:ind w:left="1418"/>
        <w:jc w:val="left"/>
      </w:pPr>
      <w:r w:rsidRPr="00EB13AD">
        <w:t>C</w:t>
      </w:r>
      <w:r w:rsidR="00410798">
        <w:t xml:space="preserve"> </w:t>
      </w:r>
      <w:r w:rsidRPr="00EB13AD">
        <w:tab/>
        <w:t>=</w:t>
      </w:r>
      <w:r w:rsidRPr="00E56D3A">
        <w:tab/>
      </w:r>
      <w:r w:rsidRPr="00CB07BD">
        <w:t>$Facility Cost</w:t>
      </w:r>
      <w:r>
        <w:t xml:space="preserve"> </w:t>
      </w:r>
      <w:r>
        <w:rPr>
          <w:rFonts w:cs="Segoe UI"/>
        </w:rPr>
        <w:t>÷</w:t>
      </w:r>
      <w:r>
        <w:t xml:space="preserve"> </w:t>
      </w:r>
      <w:r w:rsidRPr="00EB13AD">
        <w:t>Demand</w:t>
      </w:r>
    </w:p>
    <w:p w:rsidR="00C906E6" w:rsidRPr="00E56D3A" w:rsidRDefault="00C906E6" w:rsidP="00C906E6"/>
    <w:p w:rsidR="00C906E6" w:rsidRDefault="00C906E6" w:rsidP="00C906E6">
      <w:r w:rsidRPr="00EB13AD">
        <w:t>Where:</w:t>
      </w:r>
    </w:p>
    <w:p w:rsidR="00C906E6" w:rsidRPr="00EB13AD" w:rsidRDefault="00C906E6" w:rsidP="00C906E6"/>
    <w:p w:rsidR="00C906E6" w:rsidRDefault="00C906E6" w:rsidP="00410798">
      <w:pPr>
        <w:ind w:left="851"/>
      </w:pPr>
      <w:r w:rsidRPr="00EB13AD">
        <w:rPr>
          <w:b/>
          <w:bCs/>
        </w:rPr>
        <w:t>C</w:t>
      </w:r>
      <w:r>
        <w:t xml:space="preserve"> is the contribution rate per </w:t>
      </w:r>
      <w:r w:rsidR="00E27992">
        <w:t>DU</w:t>
      </w:r>
    </w:p>
    <w:p w:rsidR="00FD0F8B" w:rsidRPr="00EB13AD" w:rsidRDefault="00FD0F8B" w:rsidP="00410798">
      <w:pPr>
        <w:ind w:left="851"/>
      </w:pPr>
    </w:p>
    <w:p w:rsidR="00C906E6" w:rsidRPr="00EB13AD" w:rsidRDefault="00C906E6" w:rsidP="00410798">
      <w:pPr>
        <w:ind w:left="851"/>
      </w:pPr>
      <w:r w:rsidRPr="00EB13AD">
        <w:rPr>
          <w:b/>
          <w:bCs/>
        </w:rPr>
        <w:t>$Facility Cost</w:t>
      </w:r>
      <w:r>
        <w:rPr>
          <w:bCs/>
        </w:rPr>
        <w:t xml:space="preserve"> is </w:t>
      </w:r>
      <w:r w:rsidRPr="00EB13AD">
        <w:t xml:space="preserve">the total </w:t>
      </w:r>
      <w:r>
        <w:t>Community Facilities costs</w:t>
      </w:r>
    </w:p>
    <w:p w:rsidR="00FD0F8B" w:rsidRDefault="00FD0F8B" w:rsidP="00410798">
      <w:pPr>
        <w:ind w:left="851"/>
        <w:rPr>
          <w:b/>
          <w:bCs/>
        </w:rPr>
      </w:pPr>
    </w:p>
    <w:p w:rsidR="00C906E6" w:rsidRPr="00EB13AD" w:rsidRDefault="00C906E6" w:rsidP="00410798">
      <w:pPr>
        <w:ind w:left="851"/>
      </w:pPr>
      <w:r w:rsidRPr="00EB13AD">
        <w:rPr>
          <w:b/>
          <w:bCs/>
        </w:rPr>
        <w:t>Demand</w:t>
      </w:r>
      <w:r w:rsidRPr="00CB07BD">
        <w:rPr>
          <w:bCs/>
        </w:rPr>
        <w:t xml:space="preserve"> is </w:t>
      </w:r>
      <w:r w:rsidRPr="00EB13AD">
        <w:t>the to</w:t>
      </w:r>
      <w:r>
        <w:t>tal DU</w:t>
      </w:r>
      <w:r w:rsidR="00E27992">
        <w:t xml:space="preserve"> predicted</w:t>
      </w:r>
      <w:r>
        <w:t xml:space="preserve"> in the District</w:t>
      </w:r>
    </w:p>
    <w:p w:rsidR="00C906E6" w:rsidRPr="00E56D3A" w:rsidRDefault="00C906E6" w:rsidP="00410798">
      <w:pPr>
        <w:ind w:left="851"/>
      </w:pPr>
    </w:p>
    <w:p w:rsidR="00AA0FA3" w:rsidRPr="00667EB3" w:rsidRDefault="00AA0FA3" w:rsidP="00410798">
      <w:pPr>
        <w:tabs>
          <w:tab w:val="left" w:pos="1985"/>
          <w:tab w:val="left" w:pos="2552"/>
        </w:tabs>
      </w:pPr>
      <w:r w:rsidRPr="00667EB3">
        <w:t>C</w:t>
      </w:r>
      <w:r w:rsidR="00FD0F8B">
        <w:t>ontribution Rate</w:t>
      </w:r>
      <w:r w:rsidRPr="00667EB3">
        <w:tab/>
        <w:t>=</w:t>
      </w:r>
      <w:r w:rsidRPr="00667EB3">
        <w:tab/>
        <w:t>$1,434,932</w:t>
      </w:r>
      <w:r>
        <w:t xml:space="preserve"> </w:t>
      </w:r>
      <w:r>
        <w:rPr>
          <w:rFonts w:cs="Segoe UI"/>
        </w:rPr>
        <w:t xml:space="preserve">÷ </w:t>
      </w:r>
      <w:r w:rsidRPr="00667EB3">
        <w:t>484 DU</w:t>
      </w:r>
    </w:p>
    <w:p w:rsidR="00AA0FA3" w:rsidRPr="00E27992" w:rsidRDefault="00AA0FA3" w:rsidP="00410798">
      <w:pPr>
        <w:tabs>
          <w:tab w:val="left" w:pos="1985"/>
          <w:tab w:val="left" w:pos="2552"/>
        </w:tabs>
        <w:rPr>
          <w:b/>
        </w:rPr>
      </w:pPr>
      <w:r w:rsidRPr="00E27992">
        <w:rPr>
          <w:b/>
        </w:rPr>
        <w:tab/>
        <w:t>=</w:t>
      </w:r>
      <w:r w:rsidRPr="00E27992">
        <w:rPr>
          <w:b/>
        </w:rPr>
        <w:tab/>
        <w:t>$2,965 per DU</w:t>
      </w:r>
    </w:p>
    <w:p w:rsidR="00905BD0" w:rsidRDefault="00905BD0" w:rsidP="007D4021"/>
    <w:p w:rsidR="007D4021" w:rsidRPr="00E56D3A" w:rsidRDefault="00905BD0" w:rsidP="00105B5C">
      <w:pPr>
        <w:pStyle w:val="Heading2"/>
      </w:pPr>
      <w:r>
        <w:br w:type="page"/>
      </w:r>
      <w:bookmarkStart w:id="127" w:name="_Toc112138957"/>
      <w:bookmarkStart w:id="128" w:name="_Toc184197934"/>
      <w:bookmarkStart w:id="129" w:name="_Toc212876790"/>
      <w:bookmarkStart w:id="130" w:name="_Toc378673168"/>
      <w:bookmarkStart w:id="131" w:name="OLE_LINK13"/>
      <w:bookmarkStart w:id="132" w:name="OLE_LINK14"/>
      <w:r w:rsidR="002C2929">
        <w:lastRenderedPageBreak/>
        <w:t>3</w:t>
      </w:r>
      <w:r>
        <w:t>.4</w:t>
      </w:r>
      <w:r w:rsidR="00C906E6">
        <w:tab/>
      </w:r>
      <w:r w:rsidR="007D4021" w:rsidRPr="00E56D3A">
        <w:t>Administration</w:t>
      </w:r>
      <w:bookmarkEnd w:id="127"/>
      <w:bookmarkEnd w:id="128"/>
      <w:bookmarkEnd w:id="129"/>
      <w:bookmarkEnd w:id="130"/>
    </w:p>
    <w:p w:rsidR="001D3967" w:rsidRPr="00EB13AD" w:rsidRDefault="001D3967" w:rsidP="001D3967"/>
    <w:p w:rsidR="00ED1FEB" w:rsidRPr="00EB13AD" w:rsidRDefault="00ED1FEB" w:rsidP="00ED1FEB">
      <w:r w:rsidRPr="00EB13AD">
        <w:t>The costs to be recovered under this plan include:</w:t>
      </w:r>
    </w:p>
    <w:p w:rsidR="00ED1FEB" w:rsidRPr="00EB13AD" w:rsidRDefault="00ED1FEB" w:rsidP="00ED1FEB"/>
    <w:p w:rsidR="00ED1FEB" w:rsidRPr="00EB13AD" w:rsidRDefault="00ED1FEB" w:rsidP="00FD6FC6">
      <w:pPr>
        <w:numPr>
          <w:ilvl w:val="0"/>
          <w:numId w:val="19"/>
        </w:numPr>
        <w:spacing w:after="240"/>
      </w:pPr>
      <w:r>
        <w:t>t</w:t>
      </w:r>
      <w:r w:rsidRPr="00EB13AD">
        <w:t>he salary and operating costs over a 5 year period for the coordinat</w:t>
      </w:r>
      <w:r>
        <w:t>ion of the development contribution process</w:t>
      </w:r>
    </w:p>
    <w:p w:rsidR="00ED1FEB" w:rsidRPr="00EB13AD" w:rsidRDefault="00ED1FEB" w:rsidP="00FD6FC6">
      <w:pPr>
        <w:numPr>
          <w:ilvl w:val="0"/>
          <w:numId w:val="19"/>
        </w:numPr>
        <w:spacing w:after="240"/>
      </w:pPr>
      <w:r>
        <w:t>a</w:t>
      </w:r>
      <w:r w:rsidRPr="00EB13AD">
        <w:t xml:space="preserve"> salary component over a five year period for other Council officers who are directly involved in preparing plans and carrying o</w:t>
      </w:r>
      <w:r>
        <w:t>ut other development contribution functions</w:t>
      </w:r>
    </w:p>
    <w:p w:rsidR="00ED1FEB" w:rsidRPr="00EB13AD" w:rsidRDefault="00ED1FEB" w:rsidP="00FD6FC6">
      <w:pPr>
        <w:numPr>
          <w:ilvl w:val="0"/>
          <w:numId w:val="19"/>
        </w:numPr>
        <w:spacing w:after="240"/>
      </w:pPr>
      <w:r>
        <w:t>o</w:t>
      </w:r>
      <w:r w:rsidRPr="00EB13AD">
        <w:t>n-costs, vehicles and award</w:t>
      </w:r>
      <w:r>
        <w:t xml:space="preserve"> increases over a 5-year period</w:t>
      </w:r>
    </w:p>
    <w:p w:rsidR="00ED1FEB" w:rsidRPr="00EB13AD" w:rsidRDefault="00ED1FEB" w:rsidP="00ED1FEB">
      <w:r w:rsidRPr="00C10A26">
        <w:t xml:space="preserve">Table 10 provides details of the administration costs </w:t>
      </w:r>
      <w:r>
        <w:t xml:space="preserve">to be recovered under this plan based on the </w:t>
      </w:r>
      <w:r w:rsidRPr="00637BB8">
        <w:t>apportioned number of DUs identified in Table 11.</w:t>
      </w:r>
    </w:p>
    <w:p w:rsidR="00ED1FEB" w:rsidRPr="00EB13AD" w:rsidRDefault="00ED1FEB" w:rsidP="00ED1FEB"/>
    <w:p w:rsidR="00ED1FEB" w:rsidRPr="00EB13AD" w:rsidRDefault="00ED1FEB" w:rsidP="00ED1FEB">
      <w:pPr>
        <w:pStyle w:val="Heading3"/>
      </w:pPr>
      <w:bookmarkStart w:id="133" w:name="_Toc259524526"/>
      <w:bookmarkStart w:id="134" w:name="_Toc378673169"/>
      <w:r>
        <w:t>3.4.1</w:t>
      </w:r>
      <w:r>
        <w:tab/>
      </w:r>
      <w:r w:rsidRPr="00EB13AD">
        <w:t>Nexus</w:t>
      </w:r>
      <w:bookmarkEnd w:id="133"/>
      <w:r w:rsidR="00163097">
        <w:t xml:space="preserve"> between Development and Demand</w:t>
      </w:r>
      <w:bookmarkEnd w:id="134"/>
    </w:p>
    <w:p w:rsidR="00ED1FEB" w:rsidRPr="00EB13AD" w:rsidRDefault="00ED1FEB" w:rsidP="00ED1FEB"/>
    <w:p w:rsidR="00ED1FEB" w:rsidRDefault="00ED1FEB" w:rsidP="00ED1FEB">
      <w:r w:rsidRPr="00EB13AD">
        <w:t xml:space="preserve">The effective administration and management of the development contribution process is crucial to achieving the objectives of the Section 94 process.  To ensure that contribution funds are managed effectively and that services and facilities are provided within a reasonable time, Council has a number of staff that </w:t>
      </w:r>
      <w:proofErr w:type="gramStart"/>
      <w:r w:rsidRPr="00EB13AD">
        <w:t>are</w:t>
      </w:r>
      <w:proofErr w:type="gramEnd"/>
      <w:r w:rsidRPr="00EB13AD">
        <w:t xml:space="preserve"> directly involved in the contribution process.  The administration and management costs to be recovered under this plan only partly cover the full costs of the process; however the Department of Planning recognises that these costs are a legitimate cost able to be recovered under Section 94. The administration costs will be included in all of Council’s contributions plans. Based on the coverage of</w:t>
      </w:r>
      <w:r>
        <w:t xml:space="preserve">, and time taken to </w:t>
      </w:r>
      <w:r w:rsidRPr="00637BB8">
        <w:t>administer, this contributions plan, 2.5</w:t>
      </w:r>
      <w:r w:rsidR="008E2ED0">
        <w:t xml:space="preserve"> percent</w:t>
      </w:r>
      <w:r w:rsidRPr="00637BB8">
        <w:t xml:space="preserve"> of the total administration costs are included (as shown in Table 10).</w:t>
      </w:r>
    </w:p>
    <w:p w:rsidR="00ED1FEB" w:rsidRDefault="00ED1FEB" w:rsidP="00ED1FEB"/>
    <w:p w:rsidR="00ED1FEB" w:rsidRPr="00E56D3A" w:rsidRDefault="00ED1FEB" w:rsidP="00ED1FEB">
      <w:pPr>
        <w:pStyle w:val="Heading3"/>
      </w:pPr>
      <w:bookmarkStart w:id="135" w:name="_Toc258336852"/>
      <w:bookmarkStart w:id="136" w:name="_Toc258923728"/>
      <w:bookmarkStart w:id="137" w:name="_Toc259524527"/>
      <w:bookmarkStart w:id="138" w:name="_Toc378673170"/>
      <w:r>
        <w:t>3.4.2</w:t>
      </w:r>
      <w:r>
        <w:tab/>
        <w:t>Apportionment</w:t>
      </w:r>
      <w:bookmarkEnd w:id="135"/>
      <w:bookmarkEnd w:id="136"/>
      <w:bookmarkEnd w:id="137"/>
      <w:r w:rsidR="00163097">
        <w:t xml:space="preserve"> of Costs</w:t>
      </w:r>
      <w:bookmarkEnd w:id="138"/>
    </w:p>
    <w:p w:rsidR="00ED1FEB" w:rsidRPr="00E56D3A" w:rsidRDefault="00ED1FEB" w:rsidP="00ED1FEB">
      <w:pPr>
        <w:rPr>
          <w:highlight w:val="yellow"/>
        </w:rPr>
      </w:pPr>
    </w:p>
    <w:p w:rsidR="00ED1FEB" w:rsidRPr="00E56D3A" w:rsidRDefault="00ED1FEB" w:rsidP="00ED1FEB">
      <w:r w:rsidRPr="00E56D3A">
        <w:t>The apportioned estimated cost of administering development contributions is assessed as follows:</w:t>
      </w:r>
    </w:p>
    <w:p w:rsidR="00ED1FEB" w:rsidRPr="00E56D3A" w:rsidRDefault="00ED1FEB" w:rsidP="00ED1FEB"/>
    <w:p w:rsidR="00ED1FEB" w:rsidRPr="0015645E" w:rsidRDefault="00ED1FEB" w:rsidP="00ED1FEB">
      <w:pPr>
        <w:pStyle w:val="Tabletitle"/>
      </w:pPr>
      <w:bookmarkStart w:id="139" w:name="_Toc258504931"/>
      <w:bookmarkStart w:id="140" w:name="_Toc258936606"/>
      <w:bookmarkStart w:id="141" w:name="_Toc378673183"/>
      <w:r w:rsidRPr="0015645E">
        <w:t xml:space="preserve">Table </w:t>
      </w:r>
      <w:r>
        <w:t>10</w:t>
      </w:r>
      <w:r>
        <w:tab/>
        <w:t>Costs to be Recovered</w:t>
      </w:r>
      <w:bookmarkEnd w:id="139"/>
      <w:r>
        <w:t xml:space="preserve"> by this Plan</w:t>
      </w:r>
      <w:bookmarkEnd w:id="140"/>
      <w:bookmarkEnd w:id="141"/>
    </w:p>
    <w:p w:rsidR="00ED1FEB" w:rsidRDefault="00ED1FEB" w:rsidP="00ED1FEB">
      <w:pPr>
        <w:tabs>
          <w:tab w:val="left" w:pos="600"/>
          <w:tab w:val="left" w:pos="1134"/>
          <w:tab w:val="left" w:pos="1701"/>
          <w:tab w:val="left" w:pos="2269"/>
          <w:tab w:val="left" w:pos="2836"/>
          <w:tab w:val="left" w:pos="3402"/>
          <w:tab w:val="left" w:pos="3969"/>
          <w:tab w:val="left" w:pos="4536"/>
          <w:tab w:val="left" w:pos="5104"/>
          <w:tab w:val="left" w:pos="5671"/>
          <w:tab w:val="left" w:pos="6238"/>
          <w:tab w:val="left" w:pos="6804"/>
          <w:tab w:val="left" w:pos="7371"/>
          <w:tab w:val="left" w:pos="7938"/>
          <w:tab w:val="left" w:pos="8506"/>
        </w:tabs>
      </w:pPr>
    </w:p>
    <w:tbl>
      <w:tblPr>
        <w:tblW w:w="957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0 - Costs to be recovered by this plan"/>
        <w:tblDescription w:val="Table summarises costs to be recovered by this plan including salary and on-costs for 5 year period, percentage to be recovered by Section 94, amount to be recovered across all contribuion plans and amount to be recovered by this plan based on 2.5% of total cost"/>
      </w:tblPr>
      <w:tblGrid>
        <w:gridCol w:w="1880"/>
        <w:gridCol w:w="1824"/>
        <w:gridCol w:w="1825"/>
        <w:gridCol w:w="2023"/>
        <w:gridCol w:w="2024"/>
      </w:tblGrid>
      <w:tr w:rsidR="00ED1FEB" w:rsidRPr="001176DB" w:rsidTr="00A87BB2">
        <w:trPr>
          <w:trHeight w:val="20"/>
          <w:tblHeader/>
        </w:trPr>
        <w:tc>
          <w:tcPr>
            <w:tcW w:w="1880" w:type="dxa"/>
            <w:shd w:val="clear" w:color="auto" w:fill="C4CCE6"/>
          </w:tcPr>
          <w:p w:rsidR="00ED1FEB" w:rsidRPr="00D94042" w:rsidRDefault="00ED1FEB" w:rsidP="00A87BB2">
            <w:pPr>
              <w:spacing w:before="60" w:after="60" w:line="240" w:lineRule="atLeast"/>
              <w:jc w:val="center"/>
              <w:rPr>
                <w:b/>
                <w:bCs/>
                <w:sz w:val="18"/>
                <w:szCs w:val="18"/>
              </w:rPr>
            </w:pPr>
            <w:r w:rsidRPr="00D94042">
              <w:rPr>
                <w:b/>
                <w:bCs/>
                <w:sz w:val="18"/>
                <w:szCs w:val="18"/>
              </w:rPr>
              <w:t>Description</w:t>
            </w:r>
          </w:p>
        </w:tc>
        <w:tc>
          <w:tcPr>
            <w:tcW w:w="1824" w:type="dxa"/>
            <w:shd w:val="clear" w:color="auto" w:fill="C4CCE6"/>
          </w:tcPr>
          <w:p w:rsidR="00ED1FEB" w:rsidRPr="00D94042" w:rsidRDefault="00ED1FEB" w:rsidP="00A87BB2">
            <w:pPr>
              <w:spacing w:before="60" w:after="60" w:line="240" w:lineRule="atLeast"/>
              <w:jc w:val="center"/>
              <w:rPr>
                <w:b/>
                <w:bCs/>
                <w:sz w:val="18"/>
                <w:szCs w:val="18"/>
              </w:rPr>
            </w:pPr>
            <w:r w:rsidRPr="00D94042">
              <w:rPr>
                <w:b/>
                <w:bCs/>
                <w:sz w:val="18"/>
                <w:szCs w:val="18"/>
              </w:rPr>
              <w:t>Total Salary &amp; On Costs for 5 year Period</w:t>
            </w:r>
          </w:p>
        </w:tc>
        <w:tc>
          <w:tcPr>
            <w:tcW w:w="1825" w:type="dxa"/>
            <w:shd w:val="clear" w:color="auto" w:fill="C4CCE6"/>
          </w:tcPr>
          <w:p w:rsidR="00ED1FEB" w:rsidRPr="00D94042" w:rsidRDefault="00ED1FEB" w:rsidP="00A87BB2">
            <w:pPr>
              <w:spacing w:before="60" w:after="60" w:line="240" w:lineRule="atLeast"/>
              <w:jc w:val="center"/>
              <w:rPr>
                <w:b/>
                <w:bCs/>
                <w:sz w:val="18"/>
                <w:szCs w:val="18"/>
              </w:rPr>
            </w:pPr>
            <w:r w:rsidRPr="00D94042">
              <w:rPr>
                <w:b/>
                <w:bCs/>
                <w:sz w:val="18"/>
                <w:szCs w:val="18"/>
              </w:rPr>
              <w:t>Percentage to be Recovered by S94</w:t>
            </w:r>
          </w:p>
        </w:tc>
        <w:tc>
          <w:tcPr>
            <w:tcW w:w="2023" w:type="dxa"/>
            <w:shd w:val="clear" w:color="auto" w:fill="C4CCE6"/>
          </w:tcPr>
          <w:p w:rsidR="00ED1FEB" w:rsidRPr="00D94042" w:rsidRDefault="00ED1FEB" w:rsidP="00A87BB2">
            <w:pPr>
              <w:spacing w:before="60" w:after="60" w:line="240" w:lineRule="atLeast"/>
              <w:jc w:val="center"/>
              <w:rPr>
                <w:b/>
                <w:bCs/>
                <w:sz w:val="18"/>
                <w:szCs w:val="18"/>
              </w:rPr>
            </w:pPr>
            <w:r w:rsidRPr="00D94042">
              <w:rPr>
                <w:b/>
                <w:bCs/>
                <w:sz w:val="18"/>
                <w:szCs w:val="18"/>
              </w:rPr>
              <w:t>Amount to be Recovered across All Contribution Plans</w:t>
            </w:r>
          </w:p>
        </w:tc>
        <w:tc>
          <w:tcPr>
            <w:tcW w:w="2024" w:type="dxa"/>
            <w:shd w:val="clear" w:color="auto" w:fill="C4CCE6"/>
          </w:tcPr>
          <w:p w:rsidR="00ED1FEB" w:rsidRPr="00D94042" w:rsidRDefault="00ED1FEB" w:rsidP="00A87BB2">
            <w:pPr>
              <w:spacing w:before="60" w:after="60" w:line="240" w:lineRule="atLeast"/>
              <w:jc w:val="center"/>
              <w:rPr>
                <w:b/>
                <w:bCs/>
                <w:sz w:val="18"/>
                <w:szCs w:val="18"/>
              </w:rPr>
            </w:pPr>
            <w:r w:rsidRPr="00D94042">
              <w:rPr>
                <w:b/>
                <w:bCs/>
                <w:sz w:val="18"/>
                <w:szCs w:val="18"/>
              </w:rPr>
              <w:t>Amount to be Recovered by this Plan Based on 2.5% of Total Costs</w:t>
            </w:r>
          </w:p>
        </w:tc>
      </w:tr>
      <w:tr w:rsidR="00ED1FEB" w:rsidRPr="003043E8" w:rsidTr="00A87BB2">
        <w:trPr>
          <w:trHeight w:val="20"/>
        </w:trPr>
        <w:tc>
          <w:tcPr>
            <w:tcW w:w="1880" w:type="dxa"/>
          </w:tcPr>
          <w:p w:rsidR="00ED1FEB" w:rsidRPr="003043E8" w:rsidRDefault="00ED1FEB" w:rsidP="00A87BB2">
            <w:pPr>
              <w:spacing w:before="60" w:after="60" w:line="240" w:lineRule="atLeast"/>
              <w:rPr>
                <w:sz w:val="18"/>
                <w:szCs w:val="18"/>
              </w:rPr>
            </w:pPr>
            <w:r w:rsidRPr="003043E8">
              <w:rPr>
                <w:sz w:val="18"/>
                <w:szCs w:val="18"/>
              </w:rPr>
              <w:t>Development Contributions Staff</w:t>
            </w:r>
          </w:p>
        </w:tc>
        <w:tc>
          <w:tcPr>
            <w:tcW w:w="1824" w:type="dxa"/>
          </w:tcPr>
          <w:p w:rsidR="00ED1FEB" w:rsidRPr="00DF7AEC" w:rsidRDefault="00ED1FEB" w:rsidP="00A87BB2">
            <w:pPr>
              <w:spacing w:before="60" w:after="60"/>
              <w:ind w:right="404"/>
              <w:jc w:val="right"/>
              <w:rPr>
                <w:sz w:val="18"/>
                <w:szCs w:val="18"/>
              </w:rPr>
            </w:pPr>
            <w:r w:rsidRPr="00DF7AEC">
              <w:rPr>
                <w:sz w:val="18"/>
                <w:szCs w:val="18"/>
              </w:rPr>
              <w:t xml:space="preserve"> $1,423,661</w:t>
            </w:r>
          </w:p>
        </w:tc>
        <w:tc>
          <w:tcPr>
            <w:tcW w:w="1825" w:type="dxa"/>
          </w:tcPr>
          <w:p w:rsidR="00ED1FEB" w:rsidRPr="00DF7AEC" w:rsidRDefault="00ED1FEB" w:rsidP="00A87BB2">
            <w:pPr>
              <w:spacing w:before="60" w:after="60"/>
              <w:ind w:right="576"/>
              <w:jc w:val="right"/>
              <w:rPr>
                <w:sz w:val="18"/>
                <w:szCs w:val="18"/>
              </w:rPr>
            </w:pPr>
            <w:r w:rsidRPr="00DF7AEC">
              <w:rPr>
                <w:sz w:val="18"/>
                <w:szCs w:val="18"/>
              </w:rPr>
              <w:t>100%</w:t>
            </w:r>
          </w:p>
        </w:tc>
        <w:tc>
          <w:tcPr>
            <w:tcW w:w="2023" w:type="dxa"/>
          </w:tcPr>
          <w:p w:rsidR="00ED1FEB" w:rsidRPr="00DF7AEC" w:rsidRDefault="00ED1FEB" w:rsidP="00A87BB2">
            <w:pPr>
              <w:spacing w:before="60" w:after="60"/>
              <w:ind w:right="547"/>
              <w:jc w:val="right"/>
              <w:rPr>
                <w:sz w:val="18"/>
                <w:szCs w:val="18"/>
              </w:rPr>
            </w:pPr>
            <w:r w:rsidRPr="00DF7AEC">
              <w:rPr>
                <w:sz w:val="18"/>
                <w:szCs w:val="18"/>
              </w:rPr>
              <w:t>$1,423,661</w:t>
            </w:r>
          </w:p>
        </w:tc>
        <w:tc>
          <w:tcPr>
            <w:tcW w:w="2024" w:type="dxa"/>
          </w:tcPr>
          <w:p w:rsidR="00ED1FEB" w:rsidRPr="00DF7AEC" w:rsidRDefault="00ED1FEB" w:rsidP="00A87BB2">
            <w:pPr>
              <w:tabs>
                <w:tab w:val="left" w:pos="1232"/>
              </w:tabs>
              <w:spacing w:before="60" w:after="60"/>
              <w:ind w:right="519"/>
              <w:jc w:val="right"/>
              <w:rPr>
                <w:sz w:val="18"/>
                <w:szCs w:val="18"/>
              </w:rPr>
            </w:pPr>
            <w:r w:rsidRPr="00DF7AEC">
              <w:rPr>
                <w:sz w:val="18"/>
                <w:szCs w:val="18"/>
              </w:rPr>
              <w:t>$35,592</w:t>
            </w:r>
          </w:p>
        </w:tc>
      </w:tr>
      <w:tr w:rsidR="00ED1FEB" w:rsidRPr="003043E8" w:rsidTr="00A87BB2">
        <w:trPr>
          <w:trHeight w:val="20"/>
        </w:trPr>
        <w:tc>
          <w:tcPr>
            <w:tcW w:w="1880" w:type="dxa"/>
          </w:tcPr>
          <w:p w:rsidR="00ED1FEB" w:rsidRPr="003043E8" w:rsidRDefault="00ED1FEB" w:rsidP="00A87BB2">
            <w:pPr>
              <w:spacing w:before="60" w:after="60" w:line="240" w:lineRule="atLeast"/>
              <w:rPr>
                <w:sz w:val="18"/>
                <w:szCs w:val="18"/>
              </w:rPr>
            </w:pPr>
            <w:r w:rsidRPr="003043E8">
              <w:rPr>
                <w:sz w:val="18"/>
                <w:szCs w:val="18"/>
              </w:rPr>
              <w:t>Accounting Staff</w:t>
            </w:r>
          </w:p>
        </w:tc>
        <w:tc>
          <w:tcPr>
            <w:tcW w:w="1824" w:type="dxa"/>
          </w:tcPr>
          <w:p w:rsidR="00ED1FEB" w:rsidRPr="00DF7AEC" w:rsidRDefault="00ED1FEB" w:rsidP="00A87BB2">
            <w:pPr>
              <w:spacing w:before="60" w:after="60"/>
              <w:ind w:right="404"/>
              <w:jc w:val="right"/>
              <w:rPr>
                <w:sz w:val="18"/>
                <w:szCs w:val="18"/>
              </w:rPr>
            </w:pPr>
            <w:r w:rsidRPr="00DF7AEC">
              <w:rPr>
                <w:sz w:val="18"/>
                <w:szCs w:val="18"/>
              </w:rPr>
              <w:t xml:space="preserve"> $429,605</w:t>
            </w:r>
          </w:p>
        </w:tc>
        <w:tc>
          <w:tcPr>
            <w:tcW w:w="1825" w:type="dxa"/>
          </w:tcPr>
          <w:p w:rsidR="00ED1FEB" w:rsidRPr="00DF7AEC" w:rsidRDefault="00ED1FEB" w:rsidP="00A87BB2">
            <w:pPr>
              <w:spacing w:before="60" w:after="60"/>
              <w:ind w:right="576"/>
              <w:jc w:val="right"/>
              <w:rPr>
                <w:sz w:val="18"/>
                <w:szCs w:val="18"/>
              </w:rPr>
            </w:pPr>
            <w:r w:rsidRPr="00DF7AEC">
              <w:rPr>
                <w:sz w:val="18"/>
                <w:szCs w:val="18"/>
              </w:rPr>
              <w:t>20%</w:t>
            </w:r>
          </w:p>
        </w:tc>
        <w:tc>
          <w:tcPr>
            <w:tcW w:w="2023" w:type="dxa"/>
          </w:tcPr>
          <w:p w:rsidR="00ED1FEB" w:rsidRPr="00DF7AEC" w:rsidRDefault="00ED1FEB" w:rsidP="00A87BB2">
            <w:pPr>
              <w:spacing w:before="60" w:after="60"/>
              <w:ind w:right="547"/>
              <w:jc w:val="right"/>
              <w:rPr>
                <w:sz w:val="18"/>
                <w:szCs w:val="18"/>
              </w:rPr>
            </w:pPr>
            <w:r w:rsidRPr="00DF7AEC">
              <w:rPr>
                <w:sz w:val="18"/>
                <w:szCs w:val="18"/>
              </w:rPr>
              <w:t>$85,921</w:t>
            </w:r>
          </w:p>
        </w:tc>
        <w:tc>
          <w:tcPr>
            <w:tcW w:w="2024" w:type="dxa"/>
          </w:tcPr>
          <w:p w:rsidR="00ED1FEB" w:rsidRPr="00DF7AEC" w:rsidRDefault="00ED1FEB" w:rsidP="00A87BB2">
            <w:pPr>
              <w:tabs>
                <w:tab w:val="left" w:pos="1232"/>
              </w:tabs>
              <w:spacing w:before="60" w:after="60"/>
              <w:ind w:right="519"/>
              <w:jc w:val="right"/>
              <w:rPr>
                <w:sz w:val="18"/>
                <w:szCs w:val="18"/>
              </w:rPr>
            </w:pPr>
            <w:r w:rsidRPr="00DF7AEC">
              <w:rPr>
                <w:sz w:val="18"/>
                <w:szCs w:val="18"/>
              </w:rPr>
              <w:t>$2,148</w:t>
            </w:r>
          </w:p>
        </w:tc>
      </w:tr>
      <w:tr w:rsidR="00ED1FEB" w:rsidRPr="003043E8" w:rsidTr="00A87BB2">
        <w:trPr>
          <w:trHeight w:val="20"/>
        </w:trPr>
        <w:tc>
          <w:tcPr>
            <w:tcW w:w="1880" w:type="dxa"/>
          </w:tcPr>
          <w:p w:rsidR="00ED1FEB" w:rsidRPr="003043E8" w:rsidRDefault="00ED1FEB" w:rsidP="00A87BB2">
            <w:pPr>
              <w:spacing w:before="60" w:after="60" w:line="240" w:lineRule="atLeast"/>
              <w:rPr>
                <w:sz w:val="18"/>
                <w:szCs w:val="18"/>
              </w:rPr>
            </w:pPr>
            <w:r w:rsidRPr="003043E8">
              <w:rPr>
                <w:sz w:val="18"/>
                <w:szCs w:val="18"/>
              </w:rPr>
              <w:t>Development Design Staff</w:t>
            </w:r>
          </w:p>
        </w:tc>
        <w:tc>
          <w:tcPr>
            <w:tcW w:w="1824" w:type="dxa"/>
          </w:tcPr>
          <w:p w:rsidR="00ED1FEB" w:rsidRPr="00DF7AEC" w:rsidRDefault="00ED1FEB" w:rsidP="00A87BB2">
            <w:pPr>
              <w:spacing w:before="60" w:after="60"/>
              <w:ind w:right="404"/>
              <w:jc w:val="right"/>
              <w:rPr>
                <w:sz w:val="18"/>
                <w:szCs w:val="18"/>
              </w:rPr>
            </w:pPr>
            <w:r w:rsidRPr="00DF7AEC">
              <w:rPr>
                <w:sz w:val="18"/>
                <w:szCs w:val="18"/>
              </w:rPr>
              <w:t xml:space="preserve"> $2,456,104</w:t>
            </w:r>
          </w:p>
        </w:tc>
        <w:tc>
          <w:tcPr>
            <w:tcW w:w="1825" w:type="dxa"/>
          </w:tcPr>
          <w:p w:rsidR="00ED1FEB" w:rsidRPr="00DF7AEC" w:rsidRDefault="00ED1FEB" w:rsidP="00A87BB2">
            <w:pPr>
              <w:spacing w:before="60" w:after="60"/>
              <w:ind w:right="576"/>
              <w:jc w:val="right"/>
              <w:rPr>
                <w:sz w:val="18"/>
                <w:szCs w:val="18"/>
              </w:rPr>
            </w:pPr>
            <w:r w:rsidRPr="00DF7AEC">
              <w:rPr>
                <w:sz w:val="18"/>
                <w:szCs w:val="18"/>
              </w:rPr>
              <w:t>35%</w:t>
            </w:r>
          </w:p>
        </w:tc>
        <w:tc>
          <w:tcPr>
            <w:tcW w:w="2023" w:type="dxa"/>
          </w:tcPr>
          <w:p w:rsidR="00ED1FEB" w:rsidRPr="00DF7AEC" w:rsidRDefault="00ED1FEB" w:rsidP="00A87BB2">
            <w:pPr>
              <w:spacing w:before="60" w:after="60"/>
              <w:ind w:right="547"/>
              <w:jc w:val="right"/>
              <w:rPr>
                <w:sz w:val="18"/>
                <w:szCs w:val="18"/>
              </w:rPr>
            </w:pPr>
            <w:r w:rsidRPr="00DF7AEC">
              <w:rPr>
                <w:sz w:val="18"/>
                <w:szCs w:val="18"/>
              </w:rPr>
              <w:t>$859,636</w:t>
            </w:r>
          </w:p>
        </w:tc>
        <w:tc>
          <w:tcPr>
            <w:tcW w:w="2024" w:type="dxa"/>
          </w:tcPr>
          <w:p w:rsidR="00ED1FEB" w:rsidRPr="00DF7AEC" w:rsidRDefault="00ED1FEB" w:rsidP="00A87BB2">
            <w:pPr>
              <w:tabs>
                <w:tab w:val="left" w:pos="1232"/>
              </w:tabs>
              <w:spacing w:before="60" w:after="60"/>
              <w:ind w:right="519"/>
              <w:jc w:val="right"/>
              <w:rPr>
                <w:sz w:val="18"/>
                <w:szCs w:val="18"/>
              </w:rPr>
            </w:pPr>
            <w:r w:rsidRPr="00DF7AEC">
              <w:rPr>
                <w:sz w:val="18"/>
                <w:szCs w:val="18"/>
              </w:rPr>
              <w:t>$21,491</w:t>
            </w:r>
          </w:p>
        </w:tc>
      </w:tr>
      <w:tr w:rsidR="00ED1FEB" w:rsidRPr="003043E8" w:rsidTr="00A87BB2">
        <w:trPr>
          <w:trHeight w:val="20"/>
        </w:trPr>
        <w:tc>
          <w:tcPr>
            <w:tcW w:w="1880" w:type="dxa"/>
          </w:tcPr>
          <w:p w:rsidR="00ED1FEB" w:rsidRPr="003043E8" w:rsidRDefault="00ED1FEB" w:rsidP="00A87BB2">
            <w:pPr>
              <w:spacing w:before="60" w:after="60" w:line="240" w:lineRule="atLeast"/>
              <w:rPr>
                <w:sz w:val="18"/>
                <w:szCs w:val="18"/>
              </w:rPr>
            </w:pPr>
            <w:r w:rsidRPr="003043E8">
              <w:rPr>
                <w:sz w:val="18"/>
                <w:szCs w:val="18"/>
              </w:rPr>
              <w:t>Subdivision Supervision Staff</w:t>
            </w:r>
          </w:p>
        </w:tc>
        <w:tc>
          <w:tcPr>
            <w:tcW w:w="1824" w:type="dxa"/>
          </w:tcPr>
          <w:p w:rsidR="00ED1FEB" w:rsidRPr="00DF7AEC" w:rsidRDefault="00ED1FEB" w:rsidP="00A87BB2">
            <w:pPr>
              <w:spacing w:before="60" w:after="60"/>
              <w:ind w:right="404"/>
              <w:jc w:val="right"/>
              <w:rPr>
                <w:sz w:val="18"/>
                <w:szCs w:val="18"/>
              </w:rPr>
            </w:pPr>
            <w:r w:rsidRPr="00DF7AEC">
              <w:rPr>
                <w:sz w:val="18"/>
                <w:szCs w:val="18"/>
              </w:rPr>
              <w:t xml:space="preserve"> $1,397,045</w:t>
            </w:r>
          </w:p>
        </w:tc>
        <w:tc>
          <w:tcPr>
            <w:tcW w:w="1825" w:type="dxa"/>
          </w:tcPr>
          <w:p w:rsidR="00ED1FEB" w:rsidRPr="00DF7AEC" w:rsidRDefault="00ED1FEB" w:rsidP="00A87BB2">
            <w:pPr>
              <w:spacing w:before="60" w:after="60"/>
              <w:ind w:right="576"/>
              <w:jc w:val="right"/>
              <w:rPr>
                <w:sz w:val="18"/>
                <w:szCs w:val="18"/>
              </w:rPr>
            </w:pPr>
            <w:r w:rsidRPr="00DF7AEC">
              <w:rPr>
                <w:sz w:val="18"/>
                <w:szCs w:val="18"/>
              </w:rPr>
              <w:t>20%</w:t>
            </w:r>
          </w:p>
        </w:tc>
        <w:tc>
          <w:tcPr>
            <w:tcW w:w="2023" w:type="dxa"/>
          </w:tcPr>
          <w:p w:rsidR="00ED1FEB" w:rsidRPr="00DF7AEC" w:rsidRDefault="00ED1FEB" w:rsidP="00A87BB2">
            <w:pPr>
              <w:spacing w:before="60" w:after="60"/>
              <w:ind w:right="547"/>
              <w:jc w:val="right"/>
              <w:rPr>
                <w:sz w:val="18"/>
                <w:szCs w:val="18"/>
              </w:rPr>
            </w:pPr>
            <w:r w:rsidRPr="00DF7AEC">
              <w:rPr>
                <w:sz w:val="18"/>
                <w:szCs w:val="18"/>
              </w:rPr>
              <w:t>$279,409</w:t>
            </w:r>
          </w:p>
        </w:tc>
        <w:tc>
          <w:tcPr>
            <w:tcW w:w="2024" w:type="dxa"/>
          </w:tcPr>
          <w:p w:rsidR="00ED1FEB" w:rsidRPr="00DF7AEC" w:rsidRDefault="00ED1FEB" w:rsidP="00A87BB2">
            <w:pPr>
              <w:tabs>
                <w:tab w:val="left" w:pos="1232"/>
              </w:tabs>
              <w:spacing w:before="60" w:after="60"/>
              <w:ind w:right="519"/>
              <w:jc w:val="right"/>
              <w:rPr>
                <w:sz w:val="18"/>
                <w:szCs w:val="18"/>
              </w:rPr>
            </w:pPr>
            <w:r w:rsidRPr="00DF7AEC">
              <w:rPr>
                <w:sz w:val="18"/>
                <w:szCs w:val="18"/>
              </w:rPr>
              <w:t>$6,985</w:t>
            </w:r>
          </w:p>
        </w:tc>
      </w:tr>
      <w:tr w:rsidR="00A75959" w:rsidRPr="001176DB" w:rsidTr="00D43E48">
        <w:trPr>
          <w:trHeight w:val="20"/>
        </w:trPr>
        <w:tc>
          <w:tcPr>
            <w:tcW w:w="5529" w:type="dxa"/>
            <w:gridSpan w:val="3"/>
          </w:tcPr>
          <w:p w:rsidR="00A75959" w:rsidRPr="00DF7AEC" w:rsidRDefault="00A75959" w:rsidP="00A75959">
            <w:pPr>
              <w:spacing w:before="60" w:after="60"/>
              <w:ind w:right="576"/>
              <w:jc w:val="left"/>
              <w:rPr>
                <w:b/>
                <w:bCs/>
                <w:sz w:val="18"/>
                <w:szCs w:val="18"/>
              </w:rPr>
            </w:pPr>
            <w:r w:rsidRPr="003043E8">
              <w:rPr>
                <w:b/>
                <w:bCs/>
                <w:sz w:val="18"/>
                <w:szCs w:val="18"/>
              </w:rPr>
              <w:t>TOTAL</w:t>
            </w:r>
          </w:p>
        </w:tc>
        <w:tc>
          <w:tcPr>
            <w:tcW w:w="2023" w:type="dxa"/>
          </w:tcPr>
          <w:p w:rsidR="00A75959" w:rsidRPr="00DF7AEC" w:rsidRDefault="00A75959" w:rsidP="00A87BB2">
            <w:pPr>
              <w:spacing w:before="60" w:after="60"/>
              <w:ind w:right="547"/>
              <w:jc w:val="right"/>
              <w:rPr>
                <w:b/>
                <w:bCs/>
                <w:sz w:val="18"/>
                <w:szCs w:val="18"/>
              </w:rPr>
            </w:pPr>
            <w:r w:rsidRPr="00DF7AEC">
              <w:rPr>
                <w:b/>
                <w:bCs/>
                <w:sz w:val="18"/>
                <w:szCs w:val="18"/>
              </w:rPr>
              <w:fldChar w:fldCharType="begin"/>
            </w:r>
            <w:r w:rsidRPr="00DF7AEC">
              <w:rPr>
                <w:b/>
                <w:bCs/>
                <w:sz w:val="18"/>
                <w:szCs w:val="18"/>
              </w:rPr>
              <w:instrText xml:space="preserve"> =SUM(ABOVE) </w:instrText>
            </w:r>
            <w:r w:rsidRPr="00DF7AEC">
              <w:rPr>
                <w:b/>
                <w:bCs/>
                <w:sz w:val="18"/>
                <w:szCs w:val="18"/>
              </w:rPr>
              <w:fldChar w:fldCharType="separate"/>
            </w:r>
            <w:r>
              <w:rPr>
                <w:b/>
                <w:bCs/>
                <w:noProof/>
                <w:sz w:val="18"/>
                <w:szCs w:val="18"/>
              </w:rPr>
              <w:t>$2,648,627</w:t>
            </w:r>
            <w:r w:rsidRPr="00DF7AEC">
              <w:rPr>
                <w:b/>
                <w:bCs/>
                <w:sz w:val="18"/>
                <w:szCs w:val="18"/>
              </w:rPr>
              <w:fldChar w:fldCharType="end"/>
            </w:r>
          </w:p>
        </w:tc>
        <w:tc>
          <w:tcPr>
            <w:tcW w:w="2024" w:type="dxa"/>
          </w:tcPr>
          <w:p w:rsidR="00A75959" w:rsidRPr="00DF7AEC" w:rsidRDefault="00A75959" w:rsidP="00A87BB2">
            <w:pPr>
              <w:tabs>
                <w:tab w:val="left" w:pos="1232"/>
              </w:tabs>
              <w:spacing w:before="60" w:after="60"/>
              <w:ind w:right="519"/>
              <w:jc w:val="right"/>
              <w:rPr>
                <w:b/>
                <w:bCs/>
                <w:sz w:val="18"/>
                <w:szCs w:val="18"/>
              </w:rPr>
            </w:pPr>
            <w:r w:rsidRPr="00DF7AEC">
              <w:rPr>
                <w:b/>
                <w:bCs/>
                <w:sz w:val="18"/>
                <w:szCs w:val="18"/>
              </w:rPr>
              <w:fldChar w:fldCharType="begin"/>
            </w:r>
            <w:r w:rsidRPr="00DF7AEC">
              <w:rPr>
                <w:b/>
                <w:bCs/>
                <w:sz w:val="18"/>
                <w:szCs w:val="18"/>
              </w:rPr>
              <w:instrText xml:space="preserve"> =SUM(ABOVE) \# "$#,##0" </w:instrText>
            </w:r>
            <w:r w:rsidRPr="00DF7AEC">
              <w:rPr>
                <w:b/>
                <w:bCs/>
                <w:sz w:val="18"/>
                <w:szCs w:val="18"/>
              </w:rPr>
              <w:fldChar w:fldCharType="separate"/>
            </w:r>
            <w:r w:rsidRPr="00DF7AEC">
              <w:rPr>
                <w:b/>
                <w:bCs/>
                <w:noProof/>
                <w:sz w:val="18"/>
                <w:szCs w:val="18"/>
              </w:rPr>
              <w:t>$</w:t>
            </w:r>
            <w:r>
              <w:rPr>
                <w:b/>
                <w:bCs/>
                <w:noProof/>
                <w:sz w:val="18"/>
                <w:szCs w:val="18"/>
              </w:rPr>
              <w:t>66,216</w:t>
            </w:r>
            <w:r w:rsidRPr="00DF7AEC">
              <w:rPr>
                <w:b/>
                <w:bCs/>
                <w:sz w:val="18"/>
                <w:szCs w:val="18"/>
              </w:rPr>
              <w:fldChar w:fldCharType="end"/>
            </w:r>
          </w:p>
        </w:tc>
      </w:tr>
    </w:tbl>
    <w:p w:rsidR="00ED1FEB" w:rsidRPr="00E56D3A" w:rsidRDefault="00ED1FEB" w:rsidP="00ED1FEB"/>
    <w:p w:rsidR="00ED1FEB" w:rsidRPr="00E56D3A" w:rsidRDefault="00ED1FEB" w:rsidP="00ED1FEB">
      <w:r w:rsidRPr="00E56D3A">
        <w:t>Divide t</w:t>
      </w:r>
      <w:r>
        <w:t xml:space="preserve">he amount to be recovered by this plan </w:t>
      </w:r>
      <w:r w:rsidRPr="00E56D3A">
        <w:t xml:space="preserve">by </w:t>
      </w:r>
      <w:r>
        <w:t xml:space="preserve">percentage of DUs apportioned to this Plan area, as shown in Table 11. </w:t>
      </w:r>
    </w:p>
    <w:p w:rsidR="00ED1FEB" w:rsidRDefault="00ED1FEB" w:rsidP="00ED1FEB"/>
    <w:p w:rsidR="00ED1FEB" w:rsidRPr="0015645E" w:rsidRDefault="00ED1FEB" w:rsidP="00ED1FEB">
      <w:pPr>
        <w:pStyle w:val="Tabletitle"/>
      </w:pPr>
      <w:r>
        <w:br w:type="page"/>
      </w:r>
      <w:bookmarkStart w:id="142" w:name="_Toc378673184"/>
      <w:r w:rsidRPr="0015645E">
        <w:lastRenderedPageBreak/>
        <w:t xml:space="preserve">Table </w:t>
      </w:r>
      <w:r>
        <w:t>11</w:t>
      </w:r>
      <w:r>
        <w:tab/>
        <w:t xml:space="preserve">Percentage of DUs </w:t>
      </w:r>
      <w:r w:rsidR="00A87BB2">
        <w:t xml:space="preserve">Apportioned </w:t>
      </w:r>
      <w:r>
        <w:t xml:space="preserve">to this Plan </w:t>
      </w:r>
      <w:r w:rsidR="00A87BB2">
        <w:t>Area</w:t>
      </w:r>
      <w:bookmarkEnd w:id="142"/>
    </w:p>
    <w:p w:rsidR="00ED1FEB" w:rsidRDefault="00ED1FEB" w:rsidP="00ED1FEB"/>
    <w:tbl>
      <w:tblPr>
        <w:tblW w:w="957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1 - Percentage of DUs apportioned to this plan area"/>
        <w:tblDescription w:val="Total predicted DUs across shire in 5 year period (5,789), percentage to be apportioned to this plan (2.5%), number represented by 2.5% (145)"/>
      </w:tblPr>
      <w:tblGrid>
        <w:gridCol w:w="3192"/>
        <w:gridCol w:w="3192"/>
        <w:gridCol w:w="3192"/>
      </w:tblGrid>
      <w:tr w:rsidR="00ED1FEB" w:rsidRPr="00637BB8" w:rsidTr="00A87BB2">
        <w:trPr>
          <w:trHeight w:val="20"/>
          <w:tblHeader/>
        </w:trPr>
        <w:tc>
          <w:tcPr>
            <w:tcW w:w="3192" w:type="dxa"/>
            <w:shd w:val="clear" w:color="auto" w:fill="C4CCE6"/>
          </w:tcPr>
          <w:p w:rsidR="00ED1FEB" w:rsidRPr="00637BB8" w:rsidRDefault="00ED1FEB" w:rsidP="00A87BB2">
            <w:pPr>
              <w:spacing w:before="60" w:after="60" w:line="240" w:lineRule="atLeast"/>
              <w:jc w:val="center"/>
              <w:rPr>
                <w:b/>
                <w:bCs/>
                <w:sz w:val="18"/>
                <w:szCs w:val="18"/>
              </w:rPr>
            </w:pPr>
            <w:r w:rsidRPr="00637BB8">
              <w:rPr>
                <w:b/>
                <w:bCs/>
                <w:sz w:val="18"/>
                <w:szCs w:val="18"/>
              </w:rPr>
              <w:t>Total No of Predicted DUs Across the Shire in 5 year Period</w:t>
            </w:r>
          </w:p>
        </w:tc>
        <w:tc>
          <w:tcPr>
            <w:tcW w:w="3192" w:type="dxa"/>
            <w:shd w:val="clear" w:color="auto" w:fill="C4CCE6"/>
          </w:tcPr>
          <w:p w:rsidR="00ED1FEB" w:rsidRPr="00637BB8" w:rsidRDefault="00ED1FEB" w:rsidP="00A87BB2">
            <w:pPr>
              <w:spacing w:before="60" w:after="60" w:line="240" w:lineRule="atLeast"/>
              <w:jc w:val="center"/>
              <w:rPr>
                <w:b/>
                <w:bCs/>
                <w:sz w:val="18"/>
                <w:szCs w:val="18"/>
              </w:rPr>
            </w:pPr>
            <w:r w:rsidRPr="00637BB8">
              <w:rPr>
                <w:b/>
                <w:bCs/>
                <w:sz w:val="18"/>
                <w:szCs w:val="18"/>
              </w:rPr>
              <w:t>Percentage of DUs Apportioned to this Plan</w:t>
            </w:r>
          </w:p>
        </w:tc>
        <w:tc>
          <w:tcPr>
            <w:tcW w:w="3192" w:type="dxa"/>
            <w:shd w:val="clear" w:color="auto" w:fill="C4CCE6"/>
          </w:tcPr>
          <w:p w:rsidR="00ED1FEB" w:rsidRPr="00637BB8" w:rsidRDefault="00ED1FEB" w:rsidP="00A87BB2">
            <w:pPr>
              <w:spacing w:before="60" w:after="60" w:line="240" w:lineRule="atLeast"/>
              <w:jc w:val="center"/>
              <w:rPr>
                <w:b/>
                <w:bCs/>
                <w:sz w:val="18"/>
                <w:szCs w:val="18"/>
              </w:rPr>
            </w:pPr>
            <w:r w:rsidRPr="00637BB8">
              <w:rPr>
                <w:b/>
                <w:bCs/>
                <w:sz w:val="18"/>
                <w:szCs w:val="18"/>
              </w:rPr>
              <w:t>2.5% of DUs Apportioned to this Plan</w:t>
            </w:r>
          </w:p>
        </w:tc>
      </w:tr>
      <w:tr w:rsidR="00ED1FEB" w:rsidRPr="003043E8" w:rsidTr="00A87BB2">
        <w:trPr>
          <w:trHeight w:val="20"/>
        </w:trPr>
        <w:tc>
          <w:tcPr>
            <w:tcW w:w="3192" w:type="dxa"/>
          </w:tcPr>
          <w:p w:rsidR="00ED1FEB" w:rsidRPr="00637BB8" w:rsidRDefault="00ED1FEB" w:rsidP="00A87BB2">
            <w:pPr>
              <w:spacing w:before="60" w:after="60"/>
              <w:jc w:val="center"/>
              <w:rPr>
                <w:sz w:val="18"/>
                <w:szCs w:val="18"/>
              </w:rPr>
            </w:pPr>
            <w:r w:rsidRPr="00637BB8">
              <w:rPr>
                <w:sz w:val="18"/>
                <w:szCs w:val="18"/>
              </w:rPr>
              <w:t>5,789</w:t>
            </w:r>
          </w:p>
        </w:tc>
        <w:tc>
          <w:tcPr>
            <w:tcW w:w="3192" w:type="dxa"/>
          </w:tcPr>
          <w:p w:rsidR="00ED1FEB" w:rsidRPr="00637BB8" w:rsidRDefault="00ED1FEB" w:rsidP="00A87BB2">
            <w:pPr>
              <w:spacing w:before="60" w:after="60"/>
              <w:jc w:val="center"/>
              <w:rPr>
                <w:sz w:val="18"/>
                <w:szCs w:val="18"/>
              </w:rPr>
            </w:pPr>
            <w:r w:rsidRPr="00637BB8">
              <w:rPr>
                <w:sz w:val="18"/>
                <w:szCs w:val="18"/>
              </w:rPr>
              <w:t>2.5%</w:t>
            </w:r>
          </w:p>
        </w:tc>
        <w:tc>
          <w:tcPr>
            <w:tcW w:w="3192" w:type="dxa"/>
          </w:tcPr>
          <w:p w:rsidR="00ED1FEB" w:rsidRPr="00DF7AEC" w:rsidRDefault="00ED1FEB" w:rsidP="00A87BB2">
            <w:pPr>
              <w:spacing w:before="60" w:after="60"/>
              <w:jc w:val="center"/>
              <w:rPr>
                <w:sz w:val="18"/>
                <w:szCs w:val="18"/>
              </w:rPr>
            </w:pPr>
            <w:r w:rsidRPr="00637BB8">
              <w:rPr>
                <w:sz w:val="18"/>
                <w:szCs w:val="18"/>
              </w:rPr>
              <w:t>145</w:t>
            </w:r>
          </w:p>
        </w:tc>
      </w:tr>
    </w:tbl>
    <w:p w:rsidR="00ED1FEB" w:rsidRDefault="00ED1FEB" w:rsidP="00ED1FEB"/>
    <w:p w:rsidR="00ED1FEB" w:rsidRPr="00EB13AD" w:rsidRDefault="00ED1FEB" w:rsidP="00ED1FEB">
      <w:pPr>
        <w:pStyle w:val="Heading3"/>
      </w:pPr>
      <w:bookmarkStart w:id="143" w:name="_Toc259524528"/>
      <w:bookmarkStart w:id="144" w:name="_Toc378673171"/>
      <w:r w:rsidRPr="00DF7AEC">
        <w:t>3.4.</w:t>
      </w:r>
      <w:r>
        <w:t>3</w:t>
      </w:r>
      <w:r w:rsidRPr="00DF7AEC">
        <w:tab/>
        <w:t>Calculation</w:t>
      </w:r>
      <w:r>
        <w:t xml:space="preserve"> of the </w:t>
      </w:r>
      <w:r w:rsidRPr="00DF7AEC">
        <w:t>Contribution Rate</w:t>
      </w:r>
      <w:bookmarkEnd w:id="143"/>
      <w:bookmarkEnd w:id="144"/>
    </w:p>
    <w:p w:rsidR="00ED1FEB" w:rsidRDefault="00ED1FEB" w:rsidP="00ED1FEB"/>
    <w:p w:rsidR="00ED1FEB" w:rsidRPr="00E56D3A" w:rsidRDefault="00ED1FEB" w:rsidP="00ED1FEB">
      <w:r w:rsidRPr="00637BB8">
        <w:t xml:space="preserve">Contributions will be collected from residential and </w:t>
      </w:r>
      <w:proofErr w:type="spellStart"/>
      <w:r w:rsidRPr="00637BB8">
        <w:t>non residential</w:t>
      </w:r>
      <w:proofErr w:type="spellEnd"/>
      <w:r w:rsidRPr="00637BB8">
        <w:t xml:space="preserve"> development in Ourimbah toward the</w:t>
      </w:r>
      <w:r w:rsidRPr="00E56D3A">
        <w:t xml:space="preserve"> cost of administering and managing development contributions.</w:t>
      </w:r>
    </w:p>
    <w:p w:rsidR="00ED1FEB" w:rsidRPr="00E56D3A" w:rsidRDefault="00ED1FEB" w:rsidP="00ED1FEB"/>
    <w:p w:rsidR="00ED1FEB" w:rsidRPr="00E56D3A" w:rsidRDefault="00ED1FEB" w:rsidP="00ED1FEB">
      <w:r w:rsidRPr="00E56D3A">
        <w:t>The monetary contribution per DU is calculated as follows:</w:t>
      </w:r>
    </w:p>
    <w:p w:rsidR="00ED1FEB" w:rsidRPr="00E56D3A" w:rsidRDefault="00ED1FEB" w:rsidP="00ED1FEB"/>
    <w:p w:rsidR="00AA0FA3" w:rsidRPr="00E56D3A" w:rsidRDefault="007A541A" w:rsidP="00410798">
      <w:pPr>
        <w:tabs>
          <w:tab w:val="left" w:pos="1985"/>
          <w:tab w:val="left" w:pos="2552"/>
        </w:tabs>
        <w:ind w:left="1418"/>
        <w:jc w:val="left"/>
      </w:pPr>
      <w:r>
        <w:t>C</w:t>
      </w:r>
      <w:r>
        <w:tab/>
      </w:r>
      <w:r w:rsidR="00AA0FA3" w:rsidRPr="00E56D3A">
        <w:t>=</w:t>
      </w:r>
      <w:r w:rsidR="00AA0FA3" w:rsidRPr="00E56D3A">
        <w:tab/>
      </w:r>
      <w:proofErr w:type="gramStart"/>
      <w:r w:rsidR="00AA0FA3" w:rsidRPr="00E56D3A">
        <w:t>AC(</w:t>
      </w:r>
      <w:proofErr w:type="gramEnd"/>
      <w:r w:rsidR="00AA0FA3" w:rsidRPr="00E56D3A">
        <w:t>CPA)</w:t>
      </w:r>
      <w:r w:rsidR="00AA0FA3">
        <w:t xml:space="preserve"> </w:t>
      </w:r>
      <w:r w:rsidR="00AA0FA3">
        <w:rPr>
          <w:rFonts w:cs="Segoe UI"/>
        </w:rPr>
        <w:t>÷</w:t>
      </w:r>
      <w:r w:rsidR="00AA0FA3">
        <w:t xml:space="preserve"> </w:t>
      </w:r>
      <w:r w:rsidR="00AA0FA3" w:rsidRPr="00E56D3A">
        <w:t>DU</w:t>
      </w:r>
    </w:p>
    <w:p w:rsidR="00ED1FEB" w:rsidRPr="00E56D3A" w:rsidRDefault="00ED1FEB" w:rsidP="00ED1FEB"/>
    <w:p w:rsidR="00ED1FEB" w:rsidRPr="00E56D3A" w:rsidRDefault="00ED1FEB" w:rsidP="00ED1FEB">
      <w:r w:rsidRPr="00E56D3A">
        <w:t>Where:</w:t>
      </w:r>
    </w:p>
    <w:p w:rsidR="00ED1FEB" w:rsidRDefault="00ED1FEB" w:rsidP="00ED1FEB"/>
    <w:p w:rsidR="007A541A" w:rsidRDefault="007A541A" w:rsidP="00410798">
      <w:pPr>
        <w:ind w:left="851"/>
      </w:pPr>
      <w:r w:rsidRPr="00EB13AD">
        <w:rPr>
          <w:b/>
          <w:bCs/>
        </w:rPr>
        <w:t>C</w:t>
      </w:r>
      <w:r>
        <w:t xml:space="preserve"> is the contribution rate per DU</w:t>
      </w:r>
    </w:p>
    <w:p w:rsidR="007A541A" w:rsidRPr="00E56D3A" w:rsidRDefault="007A541A" w:rsidP="00410798">
      <w:pPr>
        <w:ind w:left="851"/>
      </w:pPr>
    </w:p>
    <w:p w:rsidR="00ED1FEB" w:rsidRPr="00E56D3A" w:rsidRDefault="00ED1FEB" w:rsidP="00410798">
      <w:pPr>
        <w:ind w:left="851"/>
      </w:pPr>
      <w:proofErr w:type="gramStart"/>
      <w:r w:rsidRPr="00E56D3A">
        <w:rPr>
          <w:b/>
        </w:rPr>
        <w:t>AC(</w:t>
      </w:r>
      <w:proofErr w:type="gramEnd"/>
      <w:r w:rsidRPr="00E56D3A">
        <w:rPr>
          <w:b/>
        </w:rPr>
        <w:t>CPA)</w:t>
      </w:r>
      <w:r w:rsidRPr="00E56D3A">
        <w:t xml:space="preserve"> is </w:t>
      </w:r>
      <w:r>
        <w:t xml:space="preserve">2.5% of the </w:t>
      </w:r>
      <w:r w:rsidRPr="00E56D3A">
        <w:t xml:space="preserve">estimated cost of administering development contributions in the Shire of </w:t>
      </w:r>
      <w:r w:rsidRPr="00257A2C">
        <w:t xml:space="preserve">Wyong over the life of this plan </w:t>
      </w:r>
      <w:r>
        <w:t>(</w:t>
      </w:r>
      <w:r w:rsidRPr="00257A2C">
        <w:t xml:space="preserve">i.e. </w:t>
      </w:r>
      <w:r w:rsidRPr="0083134A">
        <w:t>$66,216 rounded)</w:t>
      </w:r>
      <w:r>
        <w:t>.</w:t>
      </w:r>
    </w:p>
    <w:p w:rsidR="00ED1FEB" w:rsidRPr="00E56D3A" w:rsidRDefault="00ED1FEB" w:rsidP="00410798">
      <w:pPr>
        <w:ind w:left="851"/>
      </w:pPr>
    </w:p>
    <w:p w:rsidR="00ED1FEB" w:rsidRPr="00E56D3A" w:rsidRDefault="00ED1FEB" w:rsidP="00410798">
      <w:pPr>
        <w:ind w:left="851"/>
      </w:pPr>
      <w:r w:rsidRPr="00E56D3A">
        <w:rPr>
          <w:b/>
        </w:rPr>
        <w:t xml:space="preserve">DU </w:t>
      </w:r>
      <w:r>
        <w:t>is 2.5% of the total DUs predicted across the Shire over an example 5 year period, as shown in Table 11</w:t>
      </w:r>
      <w:r w:rsidR="00E973EF">
        <w:t>.</w:t>
      </w:r>
      <w:r>
        <w:t xml:space="preserve"> </w:t>
      </w:r>
      <w:proofErr w:type="gramStart"/>
      <w:r>
        <w:t>(i</w:t>
      </w:r>
      <w:r w:rsidRPr="00E56D3A">
        <w:t xml:space="preserve">.e. </w:t>
      </w:r>
      <w:r>
        <w:t>145</w:t>
      </w:r>
      <w:r w:rsidRPr="00E56D3A">
        <w:t xml:space="preserve"> DU).</w:t>
      </w:r>
      <w:proofErr w:type="gramEnd"/>
      <w:r w:rsidRPr="00E56D3A">
        <w:t xml:space="preserve"> </w:t>
      </w:r>
    </w:p>
    <w:p w:rsidR="00ED1FEB" w:rsidRDefault="00ED1FEB" w:rsidP="00ED1FEB"/>
    <w:p w:rsidR="00ED1FEB" w:rsidRPr="00F43CF4" w:rsidRDefault="00ED1FEB" w:rsidP="00410798">
      <w:pPr>
        <w:tabs>
          <w:tab w:val="left" w:pos="1985"/>
          <w:tab w:val="left" w:pos="2552"/>
        </w:tabs>
      </w:pPr>
      <w:r w:rsidRPr="00FD0F8B">
        <w:t>Contribution</w:t>
      </w:r>
      <w:r w:rsidR="00FD0F8B" w:rsidRPr="00FD0F8B">
        <w:t xml:space="preserve"> Rate</w:t>
      </w:r>
      <w:r>
        <w:rPr>
          <w:b/>
        </w:rPr>
        <w:tab/>
      </w:r>
      <w:r w:rsidRPr="00F43CF4">
        <w:t xml:space="preserve">= </w:t>
      </w:r>
      <w:r w:rsidRPr="00F43CF4">
        <w:tab/>
      </w:r>
      <w:r w:rsidRPr="00AA0FA3">
        <w:t>$66,216</w:t>
      </w:r>
      <w:r w:rsidR="00AA0FA3" w:rsidRPr="00AA0FA3">
        <w:t xml:space="preserve"> </w:t>
      </w:r>
      <w:r w:rsidR="00AA0FA3" w:rsidRPr="00AA0FA3">
        <w:rPr>
          <w:rFonts w:cs="Segoe UI"/>
        </w:rPr>
        <w:t>÷</w:t>
      </w:r>
      <w:r w:rsidR="00AA0FA3" w:rsidRPr="00AA0FA3">
        <w:t xml:space="preserve"> </w:t>
      </w:r>
      <w:r w:rsidRPr="00F43CF4">
        <w:t>145</w:t>
      </w:r>
    </w:p>
    <w:p w:rsidR="00ED1FEB" w:rsidRPr="00EB13AD" w:rsidRDefault="00ED1FEB" w:rsidP="00410798">
      <w:pPr>
        <w:tabs>
          <w:tab w:val="left" w:pos="1985"/>
          <w:tab w:val="left" w:pos="2552"/>
        </w:tabs>
        <w:rPr>
          <w:b/>
        </w:rPr>
      </w:pPr>
      <w:r w:rsidRPr="00DF7AEC">
        <w:rPr>
          <w:b/>
        </w:rPr>
        <w:tab/>
        <w:t xml:space="preserve">= </w:t>
      </w:r>
      <w:r w:rsidRPr="00DF7AEC">
        <w:rPr>
          <w:b/>
        </w:rPr>
        <w:tab/>
        <w:t>$</w:t>
      </w:r>
      <w:r>
        <w:rPr>
          <w:b/>
        </w:rPr>
        <w:t>458</w:t>
      </w:r>
      <w:r w:rsidR="00AA0FA3" w:rsidRPr="00AA0FA3">
        <w:rPr>
          <w:b/>
        </w:rPr>
        <w:t xml:space="preserve"> </w:t>
      </w:r>
      <w:r w:rsidR="00AA0FA3" w:rsidRPr="00EB13AD">
        <w:rPr>
          <w:b/>
        </w:rPr>
        <w:t>per DU</w:t>
      </w:r>
      <w:r w:rsidR="00AA0FA3">
        <w:rPr>
          <w:b/>
        </w:rPr>
        <w:t xml:space="preserve"> (rounded)</w:t>
      </w:r>
    </w:p>
    <w:bookmarkEnd w:id="131"/>
    <w:bookmarkEnd w:id="132"/>
    <w:p w:rsidR="00ED1FEB" w:rsidRDefault="00ED1FEB" w:rsidP="00ED1FEB"/>
    <w:p w:rsidR="00ED1FEB" w:rsidRDefault="00ED1FEB" w:rsidP="00ED1FEB"/>
    <w:p w:rsidR="0023228D" w:rsidRPr="00EB13AD" w:rsidRDefault="0023228D" w:rsidP="0023228D">
      <w:pPr>
        <w:rPr>
          <w:b/>
        </w:rPr>
      </w:pPr>
    </w:p>
    <w:p w:rsidR="0023228D" w:rsidRDefault="0023228D" w:rsidP="005E2E10">
      <w:pPr>
        <w:rPr>
          <w:lang w:eastAsia="en-US"/>
        </w:rPr>
        <w:sectPr w:rsidR="0023228D" w:rsidSect="0089308E">
          <w:headerReference w:type="even" r:id="rId25"/>
          <w:pgSz w:w="11907" w:h="16840" w:code="9"/>
          <w:pgMar w:top="1134" w:right="1134" w:bottom="1134" w:left="1134" w:header="567" w:footer="567" w:gutter="0"/>
          <w:cols w:space="720"/>
        </w:sectPr>
      </w:pPr>
    </w:p>
    <w:p w:rsidR="00626A41" w:rsidRPr="00417853" w:rsidRDefault="00506837" w:rsidP="003B0080">
      <w:pPr>
        <w:pStyle w:val="Heading1"/>
      </w:pPr>
      <w:bookmarkStart w:id="145" w:name="_Toc186855716"/>
      <w:bookmarkStart w:id="146" w:name="_Toc378673172"/>
      <w:r w:rsidRPr="00F22A3F">
        <w:lastRenderedPageBreak/>
        <w:t xml:space="preserve">Appendix </w:t>
      </w:r>
      <w:proofErr w:type="gramStart"/>
      <w:r w:rsidR="00932C19">
        <w:t>A</w:t>
      </w:r>
      <w:proofErr w:type="gramEnd"/>
      <w:r w:rsidR="00273E89">
        <w:tab/>
      </w:r>
      <w:r w:rsidRPr="00F22A3F">
        <w:t>References</w:t>
      </w:r>
      <w:bookmarkEnd w:id="145"/>
      <w:bookmarkEnd w:id="146"/>
    </w:p>
    <w:p w:rsidR="00626A41" w:rsidRPr="00417853" w:rsidRDefault="00626A41" w:rsidP="00626A41"/>
    <w:p w:rsidR="00626A41" w:rsidRPr="00417853" w:rsidRDefault="00626A41" w:rsidP="00626A41">
      <w:r w:rsidRPr="00417853">
        <w:t xml:space="preserve">The following references have been used to formulate this Plan. A supporting document of this background information is available. This document includes all documents prepared by or on behalf of Council to support this </w:t>
      </w:r>
      <w:r w:rsidR="00932C19">
        <w:t>p</w:t>
      </w:r>
      <w:r w:rsidRPr="00417853">
        <w:t>lan. Other documentation such as the Practice Notes and CPI are available on the relevant website.</w:t>
      </w:r>
    </w:p>
    <w:p w:rsidR="00626A41" w:rsidRPr="00417853" w:rsidRDefault="00626A41" w:rsidP="00626A41"/>
    <w:p w:rsidR="00626A41" w:rsidRPr="00417853" w:rsidRDefault="00626A41" w:rsidP="006368FA">
      <w:pPr>
        <w:ind w:left="3402" w:hanging="3402"/>
      </w:pPr>
      <w:proofErr w:type="gramStart"/>
      <w:r w:rsidRPr="00417853">
        <w:t>Australian Bureau of Statistics</w:t>
      </w:r>
      <w:r w:rsidRPr="00417853">
        <w:tab/>
        <w:t>6401.0 Consumer Price Index, Australia All Groups, Percentage Change (from previous financial year) for Sydney (</w:t>
      </w:r>
      <w:hyperlink r:id="rId26" w:history="1">
        <w:r w:rsidRPr="00417853">
          <w:rPr>
            <w:rStyle w:val="Hyperlink"/>
          </w:rPr>
          <w:t>www.abs.gov.au</w:t>
        </w:r>
      </w:hyperlink>
      <w:r w:rsidRPr="00417853">
        <w:t>)</w:t>
      </w:r>
      <w:r>
        <w:t>.</w:t>
      </w:r>
      <w:proofErr w:type="gramEnd"/>
    </w:p>
    <w:p w:rsidR="00626A41" w:rsidRPr="00417853" w:rsidRDefault="00626A41" w:rsidP="006368FA">
      <w:pPr>
        <w:ind w:left="3402" w:hanging="3402"/>
        <w:rPr>
          <w:iCs/>
        </w:rPr>
      </w:pPr>
    </w:p>
    <w:p w:rsidR="00626A41" w:rsidRPr="00417853" w:rsidRDefault="00626A41" w:rsidP="006368FA">
      <w:pPr>
        <w:ind w:left="3402" w:hanging="3402"/>
      </w:pPr>
      <w:r w:rsidRPr="00ED1FEB">
        <w:rPr>
          <w:iCs/>
        </w:rPr>
        <w:t>ID Consulting (20</w:t>
      </w:r>
      <w:r w:rsidR="0023228D" w:rsidRPr="00ED1FEB">
        <w:rPr>
          <w:iCs/>
        </w:rPr>
        <w:t>10</w:t>
      </w:r>
      <w:r w:rsidRPr="00ED1FEB">
        <w:rPr>
          <w:iCs/>
        </w:rPr>
        <w:t>)</w:t>
      </w:r>
      <w:r w:rsidRPr="00ED1FEB">
        <w:rPr>
          <w:iCs/>
        </w:rPr>
        <w:tab/>
        <w:t xml:space="preserve">2001-2031 Population and Household Forecasts for </w:t>
      </w:r>
      <w:r w:rsidR="006F0B8E" w:rsidRPr="00ED1FEB">
        <w:rPr>
          <w:iCs/>
        </w:rPr>
        <w:t>Budgewoi / San</w:t>
      </w:r>
      <w:r w:rsidR="006F0B8E">
        <w:rPr>
          <w:iCs/>
        </w:rPr>
        <w:t xml:space="preserve"> Remo</w:t>
      </w:r>
      <w:r w:rsidR="003461C6">
        <w:rPr>
          <w:iCs/>
        </w:rPr>
        <w:t xml:space="preserve"> Social Planning District</w:t>
      </w:r>
      <w:r w:rsidRPr="00417853">
        <w:rPr>
          <w:iCs/>
        </w:rPr>
        <w:t xml:space="preserve">. </w:t>
      </w:r>
      <w:proofErr w:type="gramStart"/>
      <w:r w:rsidRPr="00417853">
        <w:rPr>
          <w:iCs/>
        </w:rPr>
        <w:t>Prepared for Wyong Shire Council.</w:t>
      </w:r>
      <w:proofErr w:type="gramEnd"/>
    </w:p>
    <w:p w:rsidR="00626A41" w:rsidRPr="00417853" w:rsidRDefault="00626A41" w:rsidP="006368FA">
      <w:pPr>
        <w:ind w:left="3402" w:hanging="3402"/>
      </w:pPr>
    </w:p>
    <w:p w:rsidR="00626A41" w:rsidRPr="00417853" w:rsidRDefault="00626A41" w:rsidP="006368FA">
      <w:pPr>
        <w:ind w:left="3402" w:hanging="3402"/>
      </w:pPr>
      <w:proofErr w:type="gramStart"/>
      <w:r w:rsidRPr="00417853">
        <w:t>NSW Department of Planning</w:t>
      </w:r>
      <w:r w:rsidRPr="00417853">
        <w:tab/>
        <w:t>Development Contributions Practice Notes.</w:t>
      </w:r>
      <w:proofErr w:type="gramEnd"/>
      <w:r w:rsidRPr="00417853">
        <w:t xml:space="preserve"> </w:t>
      </w:r>
      <w:hyperlink r:id="rId27" w:history="1">
        <w:r w:rsidR="00932C19" w:rsidRPr="00DB0C0A">
          <w:rPr>
            <w:rStyle w:val="Hyperlink"/>
          </w:rPr>
          <w:t>www.planning.nsw.gov.au</w:t>
        </w:r>
      </w:hyperlink>
      <w:r w:rsidRPr="00417853">
        <w:t>.</w:t>
      </w:r>
    </w:p>
    <w:p w:rsidR="00626A41" w:rsidRPr="00417853" w:rsidRDefault="00626A41" w:rsidP="006368FA">
      <w:pPr>
        <w:ind w:left="3402" w:hanging="3402"/>
      </w:pPr>
    </w:p>
    <w:p w:rsidR="00626A41" w:rsidRPr="00417853" w:rsidRDefault="00626A41" w:rsidP="006368FA">
      <w:pPr>
        <w:ind w:left="3402" w:hanging="3402"/>
      </w:pPr>
      <w:proofErr w:type="gramStart"/>
      <w:r w:rsidRPr="00417853">
        <w:t>Wyong Shire Council 200</w:t>
      </w:r>
      <w:r w:rsidR="00932C19">
        <w:t>2</w:t>
      </w:r>
      <w:r w:rsidRPr="00417853">
        <w:tab/>
        <w:t>Guidelines for the Planning and Provision of Community Facilities in Wyong Shire.</w:t>
      </w:r>
      <w:proofErr w:type="gramEnd"/>
      <w:r w:rsidRPr="00417853">
        <w:t xml:space="preserve"> </w:t>
      </w:r>
      <w:proofErr w:type="gramStart"/>
      <w:r w:rsidRPr="00417853">
        <w:t>Section 94 Background Report.</w:t>
      </w:r>
      <w:proofErr w:type="gramEnd"/>
      <w:r w:rsidRPr="00417853">
        <w:t xml:space="preserve"> Final Report prepared by Strategic Planning Department June 2000.</w:t>
      </w:r>
    </w:p>
    <w:p w:rsidR="00626A41" w:rsidRPr="00417853" w:rsidRDefault="00626A41" w:rsidP="006368FA">
      <w:pPr>
        <w:ind w:left="3402" w:hanging="3402"/>
      </w:pPr>
    </w:p>
    <w:p w:rsidR="00626A41" w:rsidRPr="00417853" w:rsidRDefault="00626A41" w:rsidP="006368FA">
      <w:pPr>
        <w:ind w:left="3402" w:hanging="3402"/>
      </w:pPr>
      <w:r w:rsidRPr="00417853">
        <w:t>Wyong Shire Council 2005b</w:t>
      </w:r>
      <w:r w:rsidRPr="00417853">
        <w:tab/>
        <w:t>Local Parks Strategy Prepared by Strategic Planning Department August 2005</w:t>
      </w:r>
      <w:r>
        <w:t>.</w:t>
      </w:r>
    </w:p>
    <w:p w:rsidR="00626A41" w:rsidRPr="00417853" w:rsidRDefault="00626A41" w:rsidP="006368FA">
      <w:pPr>
        <w:ind w:left="3402" w:hanging="3402"/>
      </w:pPr>
    </w:p>
    <w:p w:rsidR="00626A41" w:rsidRPr="00417853" w:rsidRDefault="00626A41" w:rsidP="006368FA">
      <w:pPr>
        <w:ind w:left="3402" w:hanging="3402"/>
      </w:pPr>
      <w:r w:rsidRPr="00417853">
        <w:t>Wyong Shire Council 2005c</w:t>
      </w:r>
      <w:r w:rsidRPr="00417853">
        <w:tab/>
        <w:t>Local Parks Resource Report for Action Plan Strategic Planning Department November 2005</w:t>
      </w:r>
      <w:r>
        <w:t>.</w:t>
      </w:r>
    </w:p>
    <w:p w:rsidR="00626A41" w:rsidRPr="00417853" w:rsidRDefault="00626A41" w:rsidP="006368FA">
      <w:pPr>
        <w:ind w:left="3402" w:hanging="3402"/>
      </w:pPr>
    </w:p>
    <w:p w:rsidR="00626A41" w:rsidRPr="00417853" w:rsidRDefault="00626A41" w:rsidP="006368FA">
      <w:pPr>
        <w:ind w:left="3402" w:hanging="3402"/>
      </w:pPr>
      <w:r w:rsidRPr="00417853">
        <w:t>Wyong Shire Council 2005d</w:t>
      </w:r>
      <w:r w:rsidRPr="00417853">
        <w:tab/>
        <w:t>Local Parks Action Plan Strategic Planning December 2005.</w:t>
      </w:r>
    </w:p>
    <w:p w:rsidR="005454FF" w:rsidRPr="00626A41" w:rsidRDefault="005454FF" w:rsidP="006368FA">
      <w:pPr>
        <w:ind w:left="3402" w:hanging="3402"/>
      </w:pPr>
    </w:p>
    <w:p w:rsidR="005454FF" w:rsidRDefault="005454FF" w:rsidP="006368FA">
      <w:pPr>
        <w:ind w:left="3402" w:hanging="3402"/>
      </w:pPr>
      <w:r w:rsidRPr="00626A41">
        <w:t>Wyong Shire Council 2005a</w:t>
      </w:r>
      <w:r w:rsidRPr="00626A41">
        <w:tab/>
        <w:t xml:space="preserve">Draft Wyong Open Space Principles Plan. </w:t>
      </w:r>
      <w:proofErr w:type="gramStart"/>
      <w:r w:rsidRPr="00626A41">
        <w:t>Prepared by the Strategic Planning Department</w:t>
      </w:r>
      <w:r w:rsidR="00573D4C">
        <w:t>.</w:t>
      </w:r>
      <w:proofErr w:type="gramEnd"/>
      <w:r w:rsidRPr="00626A41">
        <w:t xml:space="preserve"> Amendment No 4 June 2005.</w:t>
      </w:r>
    </w:p>
    <w:p w:rsidR="0070147A" w:rsidRDefault="0070147A" w:rsidP="006368FA">
      <w:pPr>
        <w:ind w:left="3402" w:hanging="3402"/>
      </w:pPr>
    </w:p>
    <w:p w:rsidR="0070147A" w:rsidRDefault="0070147A" w:rsidP="006368FA">
      <w:pPr>
        <w:ind w:left="3402" w:hanging="3402"/>
      </w:pPr>
      <w:r>
        <w:t>Wyong Shire Council 2008</w:t>
      </w:r>
      <w:r>
        <w:tab/>
        <w:t>Draft Community Facilities Strategy</w:t>
      </w:r>
    </w:p>
    <w:p w:rsidR="0071544B" w:rsidRDefault="0071544B" w:rsidP="0071544B">
      <w:pPr>
        <w:ind w:left="3402" w:hanging="3402"/>
      </w:pPr>
    </w:p>
    <w:p w:rsidR="0071544B" w:rsidRDefault="0071544B" w:rsidP="0071544B">
      <w:pPr>
        <w:ind w:left="3402" w:hanging="3402"/>
      </w:pPr>
      <w:r>
        <w:t>Wyong Shire Council 2009</w:t>
      </w:r>
      <w:r>
        <w:tab/>
        <w:t>Recreational Facilities Strategy October 2009.</w:t>
      </w:r>
    </w:p>
    <w:p w:rsidR="007815E4" w:rsidRDefault="007815E4" w:rsidP="0071544B">
      <w:pPr>
        <w:ind w:left="3402" w:hanging="3402"/>
      </w:pPr>
    </w:p>
    <w:p w:rsidR="007815E4" w:rsidRDefault="007815E4" w:rsidP="0071544B">
      <w:pPr>
        <w:ind w:left="3402" w:hanging="3402"/>
      </w:pPr>
      <w:r>
        <w:t>Wyong Shire Council 2011</w:t>
      </w:r>
      <w:r>
        <w:tab/>
        <w:t>Final Design Plans – Vincent Road, Buff Point – 8/9/11 (D1090120)</w:t>
      </w:r>
    </w:p>
    <w:p w:rsidR="007815E4" w:rsidRDefault="007815E4" w:rsidP="0071544B">
      <w:pPr>
        <w:ind w:left="3402" w:hanging="3402"/>
      </w:pPr>
    </w:p>
    <w:p w:rsidR="007815E4" w:rsidRDefault="007815E4" w:rsidP="0071544B">
      <w:pPr>
        <w:ind w:left="3402" w:hanging="3402"/>
      </w:pPr>
      <w:r>
        <w:t>Wyong Shire Council 2014</w:t>
      </w:r>
      <w:r>
        <w:tab/>
        <w:t>Vincent Road, Buff Point – Quotation - 4/7/14 (D10189654)</w:t>
      </w:r>
    </w:p>
    <w:p w:rsidR="0071544B" w:rsidRDefault="0071544B" w:rsidP="006368FA">
      <w:pPr>
        <w:ind w:left="3402" w:hanging="3402"/>
      </w:pPr>
    </w:p>
    <w:p w:rsidR="00C54AE2" w:rsidRDefault="00C54AE2" w:rsidP="006368FA">
      <w:pPr>
        <w:ind w:left="3402" w:hanging="3402"/>
      </w:pPr>
    </w:p>
    <w:p w:rsidR="00083FD4" w:rsidRDefault="00083FD4" w:rsidP="003B0080">
      <w:pPr>
        <w:pStyle w:val="Heading1"/>
        <w:sectPr w:rsidR="00083FD4" w:rsidSect="0089308E">
          <w:headerReference w:type="default" r:id="rId28"/>
          <w:footerReference w:type="default" r:id="rId29"/>
          <w:pgSz w:w="11907" w:h="16840" w:code="9"/>
          <w:pgMar w:top="1134" w:right="1134" w:bottom="1134" w:left="1134" w:header="567" w:footer="567" w:gutter="0"/>
          <w:cols w:space="720"/>
        </w:sectPr>
      </w:pPr>
    </w:p>
    <w:p w:rsidR="009C72FF" w:rsidRDefault="009C72FF" w:rsidP="003B0080">
      <w:pPr>
        <w:pStyle w:val="Heading1"/>
      </w:pPr>
      <w:bookmarkStart w:id="147" w:name="_Toc186855714"/>
      <w:bookmarkStart w:id="148" w:name="_Toc378673173"/>
      <w:r w:rsidRPr="008F012A">
        <w:lastRenderedPageBreak/>
        <w:t>Appendix B</w:t>
      </w:r>
      <w:r w:rsidR="00273E89">
        <w:tab/>
      </w:r>
      <w:r w:rsidRPr="008F012A">
        <w:t>Schedule of Works</w:t>
      </w:r>
      <w:bookmarkEnd w:id="147"/>
      <w:bookmarkEnd w:id="148"/>
    </w:p>
    <w:p w:rsidR="009C72FF" w:rsidRDefault="009C72FF" w:rsidP="009C72FF">
      <w:pPr>
        <w:rPr>
          <w:lang w:eastAsia="en-US"/>
        </w:rPr>
      </w:pPr>
    </w:p>
    <w:tbl>
      <w:tblPr>
        <w:tblW w:w="951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Appendix B - Schedule of Works"/>
        <w:tblDescription w:val="Shows item of work , cost summary, existing funds at 30/6/2009, total funds and predicted timing for each item"/>
      </w:tblPr>
      <w:tblGrid>
        <w:gridCol w:w="2736"/>
        <w:gridCol w:w="1501"/>
        <w:gridCol w:w="1501"/>
        <w:gridCol w:w="1501"/>
        <w:gridCol w:w="2280"/>
      </w:tblGrid>
      <w:tr w:rsidR="00386889" w:rsidRPr="00776184" w:rsidTr="006F3B4C">
        <w:trPr>
          <w:trHeight w:val="20"/>
          <w:tblHeader/>
        </w:trPr>
        <w:tc>
          <w:tcPr>
            <w:tcW w:w="2736" w:type="dxa"/>
            <w:tcBorders>
              <w:bottom w:val="single" w:sz="4" w:space="0" w:color="auto"/>
            </w:tcBorders>
            <w:shd w:val="clear" w:color="auto" w:fill="C4CCE6"/>
          </w:tcPr>
          <w:p w:rsidR="00386889" w:rsidRPr="00776184" w:rsidRDefault="00386889" w:rsidP="00473D3F">
            <w:pPr>
              <w:spacing w:before="60" w:after="60"/>
              <w:ind w:left="164"/>
              <w:rPr>
                <w:b/>
                <w:bCs/>
                <w:snapToGrid w:val="0"/>
                <w:sz w:val="18"/>
                <w:szCs w:val="18"/>
              </w:rPr>
            </w:pPr>
            <w:r w:rsidRPr="00776184">
              <w:rPr>
                <w:b/>
                <w:bCs/>
                <w:snapToGrid w:val="0"/>
                <w:sz w:val="18"/>
                <w:szCs w:val="18"/>
              </w:rPr>
              <w:t>Schedule of Works</w:t>
            </w:r>
          </w:p>
        </w:tc>
        <w:tc>
          <w:tcPr>
            <w:tcW w:w="1501" w:type="dxa"/>
            <w:tcBorders>
              <w:bottom w:val="single" w:sz="4" w:space="0" w:color="auto"/>
            </w:tcBorders>
            <w:shd w:val="clear" w:color="auto" w:fill="C4CCE6"/>
          </w:tcPr>
          <w:p w:rsidR="00386889" w:rsidRPr="00776184" w:rsidRDefault="00386889" w:rsidP="00473D3F">
            <w:pPr>
              <w:tabs>
                <w:tab w:val="left" w:pos="1374"/>
              </w:tabs>
              <w:spacing w:before="60" w:after="60"/>
              <w:ind w:right="25"/>
              <w:jc w:val="center"/>
              <w:rPr>
                <w:b/>
                <w:bCs/>
                <w:snapToGrid w:val="0"/>
                <w:sz w:val="18"/>
                <w:szCs w:val="18"/>
              </w:rPr>
            </w:pPr>
            <w:r w:rsidRPr="00776184">
              <w:rPr>
                <w:b/>
                <w:bCs/>
                <w:snapToGrid w:val="0"/>
                <w:sz w:val="18"/>
                <w:szCs w:val="18"/>
              </w:rPr>
              <w:t>Cost Summary</w:t>
            </w:r>
          </w:p>
        </w:tc>
        <w:tc>
          <w:tcPr>
            <w:tcW w:w="1501" w:type="dxa"/>
            <w:tcBorders>
              <w:bottom w:val="single" w:sz="4" w:space="0" w:color="auto"/>
            </w:tcBorders>
            <w:shd w:val="clear" w:color="auto" w:fill="C4CCE6"/>
          </w:tcPr>
          <w:p w:rsidR="00386889" w:rsidRDefault="00386889" w:rsidP="00473D3F">
            <w:pPr>
              <w:spacing w:before="60" w:after="60"/>
              <w:jc w:val="center"/>
              <w:rPr>
                <w:b/>
                <w:bCs/>
                <w:snapToGrid w:val="0"/>
                <w:sz w:val="18"/>
                <w:szCs w:val="18"/>
              </w:rPr>
            </w:pPr>
            <w:r>
              <w:rPr>
                <w:b/>
                <w:bCs/>
                <w:snapToGrid w:val="0"/>
                <w:sz w:val="18"/>
                <w:szCs w:val="18"/>
              </w:rPr>
              <w:t>Existing Funds @ 30/6/2009</w:t>
            </w:r>
          </w:p>
        </w:tc>
        <w:tc>
          <w:tcPr>
            <w:tcW w:w="1501" w:type="dxa"/>
            <w:tcBorders>
              <w:bottom w:val="single" w:sz="4" w:space="0" w:color="auto"/>
            </w:tcBorders>
            <w:shd w:val="clear" w:color="auto" w:fill="C4CCE6"/>
          </w:tcPr>
          <w:p w:rsidR="00386889" w:rsidRDefault="00386889" w:rsidP="00473D3F">
            <w:pPr>
              <w:spacing w:before="60" w:after="60"/>
              <w:jc w:val="center"/>
              <w:rPr>
                <w:b/>
                <w:bCs/>
                <w:snapToGrid w:val="0"/>
                <w:sz w:val="18"/>
                <w:szCs w:val="18"/>
              </w:rPr>
            </w:pPr>
            <w:r>
              <w:rPr>
                <w:b/>
                <w:bCs/>
                <w:snapToGrid w:val="0"/>
                <w:sz w:val="18"/>
                <w:szCs w:val="18"/>
              </w:rPr>
              <w:t>Total Funds</w:t>
            </w:r>
          </w:p>
        </w:tc>
        <w:tc>
          <w:tcPr>
            <w:tcW w:w="2280" w:type="dxa"/>
            <w:tcBorders>
              <w:bottom w:val="single" w:sz="4" w:space="0" w:color="auto"/>
            </w:tcBorders>
            <w:shd w:val="clear" w:color="auto" w:fill="C4CCE6"/>
          </w:tcPr>
          <w:p w:rsidR="00386889" w:rsidRPr="00776184" w:rsidRDefault="00386889" w:rsidP="00473D3F">
            <w:pPr>
              <w:spacing w:before="60" w:after="60"/>
              <w:jc w:val="center"/>
              <w:rPr>
                <w:b/>
                <w:bCs/>
                <w:snapToGrid w:val="0"/>
                <w:sz w:val="18"/>
                <w:szCs w:val="18"/>
              </w:rPr>
            </w:pPr>
            <w:r>
              <w:rPr>
                <w:b/>
                <w:bCs/>
                <w:snapToGrid w:val="0"/>
                <w:sz w:val="18"/>
                <w:szCs w:val="18"/>
              </w:rPr>
              <w:t>Predicted Timing</w:t>
            </w:r>
          </w:p>
        </w:tc>
      </w:tr>
      <w:tr w:rsidR="00386889" w:rsidRPr="00776184" w:rsidTr="006F3B4C">
        <w:trPr>
          <w:trHeight w:val="20"/>
          <w:tblHeader/>
        </w:trPr>
        <w:tc>
          <w:tcPr>
            <w:tcW w:w="9519" w:type="dxa"/>
            <w:gridSpan w:val="5"/>
            <w:shd w:val="clear" w:color="auto" w:fill="auto"/>
          </w:tcPr>
          <w:p w:rsidR="00386889" w:rsidRDefault="00386889" w:rsidP="004F75D7">
            <w:pPr>
              <w:spacing w:before="60" w:after="60"/>
              <w:ind w:right="253"/>
              <w:jc w:val="left"/>
              <w:rPr>
                <w:b/>
                <w:bCs/>
                <w:snapToGrid w:val="0"/>
                <w:sz w:val="18"/>
                <w:szCs w:val="18"/>
              </w:rPr>
            </w:pPr>
            <w:r>
              <w:rPr>
                <w:b/>
                <w:bCs/>
                <w:snapToGrid w:val="0"/>
                <w:sz w:val="18"/>
                <w:szCs w:val="18"/>
              </w:rPr>
              <w:t>Roadworks and Traffic Management</w:t>
            </w:r>
          </w:p>
        </w:tc>
      </w:tr>
      <w:tr w:rsidR="00386889" w:rsidRPr="001450EA" w:rsidTr="006F3B4C">
        <w:trPr>
          <w:trHeight w:val="20"/>
        </w:trPr>
        <w:tc>
          <w:tcPr>
            <w:tcW w:w="2736" w:type="dxa"/>
            <w:tcBorders>
              <w:bottom w:val="single" w:sz="4" w:space="0" w:color="auto"/>
            </w:tcBorders>
          </w:tcPr>
          <w:p w:rsidR="00386889" w:rsidRPr="001450EA" w:rsidRDefault="00EF5914" w:rsidP="004F75D7">
            <w:pPr>
              <w:spacing w:before="60" w:after="60"/>
              <w:jc w:val="left"/>
              <w:rPr>
                <w:sz w:val="18"/>
                <w:szCs w:val="18"/>
                <w:lang w:val="en-US"/>
              </w:rPr>
            </w:pPr>
            <w:r w:rsidRPr="00667EB3">
              <w:rPr>
                <w:sz w:val="18"/>
                <w:szCs w:val="18"/>
                <w:lang w:val="en-US"/>
              </w:rPr>
              <w:t>Vincent Close</w:t>
            </w:r>
            <w:r>
              <w:rPr>
                <w:sz w:val="18"/>
                <w:szCs w:val="18"/>
                <w:lang w:val="en-US"/>
              </w:rPr>
              <w:t xml:space="preserve"> Roadworks</w:t>
            </w:r>
          </w:p>
        </w:tc>
        <w:tc>
          <w:tcPr>
            <w:tcW w:w="1501" w:type="dxa"/>
            <w:tcBorders>
              <w:bottom w:val="single" w:sz="4" w:space="0" w:color="auto"/>
            </w:tcBorders>
          </w:tcPr>
          <w:p w:rsidR="00386889" w:rsidRPr="001450EA" w:rsidRDefault="00EF5914" w:rsidP="00473D3F">
            <w:pPr>
              <w:spacing w:before="60" w:after="60"/>
              <w:jc w:val="center"/>
              <w:rPr>
                <w:sz w:val="18"/>
                <w:szCs w:val="18"/>
                <w:lang w:val="en-US"/>
              </w:rPr>
            </w:pPr>
            <w:r w:rsidRPr="00667EB3">
              <w:rPr>
                <w:sz w:val="18"/>
                <w:szCs w:val="18"/>
                <w:lang w:val="en-US"/>
              </w:rPr>
              <w:t>$</w:t>
            </w:r>
            <w:r w:rsidR="007815E4">
              <w:rPr>
                <w:sz w:val="18"/>
                <w:szCs w:val="18"/>
                <w:lang w:val="en-US"/>
              </w:rPr>
              <w:t>283,432</w:t>
            </w:r>
          </w:p>
        </w:tc>
        <w:tc>
          <w:tcPr>
            <w:tcW w:w="1501" w:type="dxa"/>
          </w:tcPr>
          <w:p w:rsidR="00386889" w:rsidRPr="001450EA" w:rsidRDefault="00EF5914" w:rsidP="00473D3F">
            <w:pPr>
              <w:spacing w:before="60" w:after="60"/>
              <w:jc w:val="center"/>
              <w:rPr>
                <w:sz w:val="18"/>
                <w:szCs w:val="18"/>
                <w:lang w:val="en-US"/>
              </w:rPr>
            </w:pPr>
            <w:r>
              <w:rPr>
                <w:sz w:val="18"/>
                <w:szCs w:val="18"/>
                <w:lang w:val="en-US"/>
              </w:rPr>
              <w:t>$0</w:t>
            </w:r>
          </w:p>
        </w:tc>
        <w:tc>
          <w:tcPr>
            <w:tcW w:w="1501" w:type="dxa"/>
          </w:tcPr>
          <w:p w:rsidR="00386889" w:rsidRPr="001450EA" w:rsidRDefault="007815E4" w:rsidP="007815E4">
            <w:pPr>
              <w:spacing w:before="60" w:after="60"/>
              <w:rPr>
                <w:sz w:val="18"/>
                <w:szCs w:val="18"/>
                <w:lang w:val="en-US"/>
              </w:rPr>
            </w:pPr>
            <w:r>
              <w:rPr>
                <w:sz w:val="18"/>
                <w:szCs w:val="18"/>
                <w:lang w:val="en-US"/>
              </w:rPr>
              <w:t>$283,432</w:t>
            </w:r>
          </w:p>
        </w:tc>
        <w:tc>
          <w:tcPr>
            <w:tcW w:w="2280" w:type="dxa"/>
          </w:tcPr>
          <w:p w:rsidR="00386889" w:rsidRPr="001450EA" w:rsidRDefault="00EF5914" w:rsidP="00473D3F">
            <w:pPr>
              <w:spacing w:before="60" w:after="60"/>
              <w:jc w:val="center"/>
              <w:rPr>
                <w:sz w:val="18"/>
                <w:szCs w:val="18"/>
                <w:lang w:val="en-US"/>
              </w:rPr>
            </w:pPr>
            <w:r>
              <w:rPr>
                <w:sz w:val="18"/>
                <w:szCs w:val="18"/>
                <w:lang w:val="en-US"/>
              </w:rPr>
              <w:t>201</w:t>
            </w:r>
            <w:r w:rsidR="007815E4">
              <w:rPr>
                <w:sz w:val="18"/>
                <w:szCs w:val="18"/>
                <w:lang w:val="en-US"/>
              </w:rPr>
              <w:t>4-15</w:t>
            </w:r>
          </w:p>
        </w:tc>
      </w:tr>
      <w:tr w:rsidR="00386889" w:rsidRPr="001450EA" w:rsidTr="006F3B4C">
        <w:trPr>
          <w:trHeight w:val="20"/>
        </w:trPr>
        <w:tc>
          <w:tcPr>
            <w:tcW w:w="9519" w:type="dxa"/>
            <w:gridSpan w:val="5"/>
          </w:tcPr>
          <w:p w:rsidR="00386889" w:rsidRPr="001450EA" w:rsidRDefault="00386889" w:rsidP="004F75D7">
            <w:pPr>
              <w:spacing w:before="60" w:after="60"/>
              <w:ind w:right="253"/>
              <w:jc w:val="left"/>
              <w:rPr>
                <w:b/>
                <w:sz w:val="18"/>
                <w:szCs w:val="18"/>
                <w:lang w:val="en-US"/>
              </w:rPr>
            </w:pPr>
            <w:r w:rsidRPr="001450EA">
              <w:rPr>
                <w:b/>
                <w:sz w:val="18"/>
                <w:szCs w:val="18"/>
                <w:lang w:val="en-US"/>
              </w:rPr>
              <w:t>Open Space and Recreation Facilities</w:t>
            </w:r>
          </w:p>
        </w:tc>
      </w:tr>
      <w:tr w:rsidR="00D72B72" w:rsidRPr="001450EA" w:rsidTr="006F3B4C">
        <w:trPr>
          <w:trHeight w:val="20"/>
        </w:trPr>
        <w:tc>
          <w:tcPr>
            <w:tcW w:w="2736" w:type="dxa"/>
          </w:tcPr>
          <w:p w:rsidR="00D72B72" w:rsidRPr="001450EA" w:rsidRDefault="00D72B72" w:rsidP="004F75D7">
            <w:pPr>
              <w:spacing w:before="60" w:after="60" w:line="240" w:lineRule="atLeast"/>
              <w:jc w:val="left"/>
              <w:rPr>
                <w:sz w:val="18"/>
                <w:szCs w:val="18"/>
                <w:lang w:val="en-US"/>
              </w:rPr>
            </w:pPr>
            <w:r w:rsidRPr="001450EA">
              <w:rPr>
                <w:sz w:val="18"/>
                <w:szCs w:val="18"/>
                <w:lang w:val="en-US"/>
              </w:rPr>
              <w:t>Local Parks</w:t>
            </w:r>
          </w:p>
        </w:tc>
        <w:tc>
          <w:tcPr>
            <w:tcW w:w="1501" w:type="dxa"/>
            <w:tcBorders>
              <w:bottom w:val="single" w:sz="4" w:space="0" w:color="auto"/>
            </w:tcBorders>
          </w:tcPr>
          <w:p w:rsidR="00D72B72" w:rsidRPr="001450EA" w:rsidRDefault="00D72B72" w:rsidP="00473D3F">
            <w:pPr>
              <w:spacing w:before="60" w:after="60"/>
              <w:jc w:val="center"/>
              <w:rPr>
                <w:sz w:val="18"/>
                <w:szCs w:val="18"/>
                <w:lang w:val="en-US"/>
              </w:rPr>
            </w:pPr>
            <w:r w:rsidRPr="008F012A">
              <w:rPr>
                <w:sz w:val="18"/>
                <w:szCs w:val="18"/>
                <w:lang w:val="en-US"/>
              </w:rPr>
              <w:t>$</w:t>
            </w:r>
            <w:r>
              <w:rPr>
                <w:sz w:val="18"/>
                <w:szCs w:val="18"/>
                <w:lang w:val="en-US"/>
              </w:rPr>
              <w:t>647,066</w:t>
            </w:r>
          </w:p>
        </w:tc>
        <w:tc>
          <w:tcPr>
            <w:tcW w:w="1501" w:type="dxa"/>
          </w:tcPr>
          <w:p w:rsidR="00D72B72" w:rsidRPr="001450EA" w:rsidRDefault="00D72B72" w:rsidP="00473D3F">
            <w:pPr>
              <w:spacing w:before="60" w:after="60"/>
              <w:jc w:val="center"/>
              <w:rPr>
                <w:sz w:val="18"/>
                <w:szCs w:val="18"/>
                <w:lang w:val="en-US"/>
              </w:rPr>
            </w:pPr>
            <w:r>
              <w:rPr>
                <w:sz w:val="18"/>
                <w:szCs w:val="18"/>
                <w:lang w:val="en-US"/>
              </w:rPr>
              <w:t>$</w:t>
            </w:r>
            <w:r w:rsidR="00074E7D">
              <w:rPr>
                <w:sz w:val="18"/>
                <w:szCs w:val="18"/>
                <w:lang w:val="en-US"/>
              </w:rPr>
              <w:t>21,357</w:t>
            </w:r>
          </w:p>
        </w:tc>
        <w:tc>
          <w:tcPr>
            <w:tcW w:w="1501" w:type="dxa"/>
          </w:tcPr>
          <w:p w:rsidR="00D72B72" w:rsidRPr="001450EA" w:rsidRDefault="00D72B72" w:rsidP="00473D3F">
            <w:pPr>
              <w:spacing w:before="60" w:after="60"/>
              <w:jc w:val="center"/>
              <w:rPr>
                <w:sz w:val="18"/>
                <w:szCs w:val="18"/>
                <w:lang w:val="en-US"/>
              </w:rPr>
            </w:pPr>
            <w:r>
              <w:rPr>
                <w:sz w:val="18"/>
                <w:szCs w:val="18"/>
                <w:lang w:val="en-US"/>
              </w:rPr>
              <w:fldChar w:fldCharType="begin"/>
            </w:r>
            <w:r>
              <w:rPr>
                <w:sz w:val="18"/>
                <w:szCs w:val="18"/>
                <w:lang w:val="en-US"/>
              </w:rPr>
              <w:instrText xml:space="preserve"> =SUM(LEFT) \# "$#,##0" </w:instrText>
            </w:r>
            <w:r>
              <w:rPr>
                <w:sz w:val="18"/>
                <w:szCs w:val="18"/>
                <w:lang w:val="en-US"/>
              </w:rPr>
              <w:fldChar w:fldCharType="separate"/>
            </w:r>
            <w:r w:rsidR="00074E7D">
              <w:rPr>
                <w:noProof/>
                <w:sz w:val="18"/>
                <w:szCs w:val="18"/>
                <w:lang w:val="en-US"/>
              </w:rPr>
              <w:t>$668,423</w:t>
            </w:r>
            <w:r>
              <w:rPr>
                <w:sz w:val="18"/>
                <w:szCs w:val="18"/>
                <w:lang w:val="en-US"/>
              </w:rPr>
              <w:fldChar w:fldCharType="end"/>
            </w:r>
          </w:p>
        </w:tc>
        <w:tc>
          <w:tcPr>
            <w:tcW w:w="2280" w:type="dxa"/>
            <w:vMerge w:val="restart"/>
          </w:tcPr>
          <w:p w:rsidR="00D72B72" w:rsidRPr="001450EA" w:rsidRDefault="00D72B72" w:rsidP="00473D3F">
            <w:pPr>
              <w:spacing w:before="60" w:after="60"/>
              <w:jc w:val="center"/>
              <w:rPr>
                <w:sz w:val="18"/>
                <w:szCs w:val="18"/>
                <w:lang w:val="en-US"/>
              </w:rPr>
            </w:pPr>
            <w:r>
              <w:rPr>
                <w:sz w:val="18"/>
                <w:szCs w:val="18"/>
                <w:lang w:val="en-US"/>
              </w:rPr>
              <w:t>Funds to be expended in accordance with the rolling works program within Council’s Management Plan and the Local Parks Strategy and Recreation Facilities Strategy</w:t>
            </w:r>
            <w:r w:rsidRPr="009320F6">
              <w:rPr>
                <w:sz w:val="18"/>
                <w:szCs w:val="18"/>
                <w:lang w:val="en-US"/>
              </w:rPr>
              <w:t xml:space="preserve"> </w:t>
            </w:r>
          </w:p>
        </w:tc>
      </w:tr>
      <w:tr w:rsidR="00D72B72" w:rsidRPr="001450EA" w:rsidTr="006F3B4C">
        <w:trPr>
          <w:trHeight w:val="20"/>
        </w:trPr>
        <w:tc>
          <w:tcPr>
            <w:tcW w:w="2736" w:type="dxa"/>
          </w:tcPr>
          <w:p w:rsidR="00D72B72" w:rsidRPr="001450EA" w:rsidRDefault="00D72B72" w:rsidP="004F75D7">
            <w:pPr>
              <w:spacing w:before="60" w:after="60" w:line="240" w:lineRule="atLeast"/>
              <w:jc w:val="left"/>
              <w:rPr>
                <w:sz w:val="18"/>
                <w:szCs w:val="18"/>
                <w:lang w:val="en-US"/>
              </w:rPr>
            </w:pPr>
            <w:r w:rsidRPr="001450EA">
              <w:rPr>
                <w:sz w:val="18"/>
                <w:szCs w:val="18"/>
                <w:lang w:val="en-US"/>
              </w:rPr>
              <w:t>Courts</w:t>
            </w:r>
          </w:p>
        </w:tc>
        <w:tc>
          <w:tcPr>
            <w:tcW w:w="1501" w:type="dxa"/>
            <w:tcBorders>
              <w:bottom w:val="single" w:sz="4" w:space="0" w:color="auto"/>
            </w:tcBorders>
          </w:tcPr>
          <w:p w:rsidR="00D72B72" w:rsidRPr="008F012A" w:rsidRDefault="00D72B72" w:rsidP="00473D3F">
            <w:pPr>
              <w:spacing w:before="60" w:after="60"/>
              <w:jc w:val="center"/>
              <w:rPr>
                <w:sz w:val="18"/>
                <w:szCs w:val="18"/>
                <w:lang w:val="en-US"/>
              </w:rPr>
            </w:pPr>
            <w:r>
              <w:rPr>
                <w:sz w:val="18"/>
                <w:szCs w:val="18"/>
                <w:lang w:val="en-US"/>
              </w:rPr>
              <w:t>$261,580</w:t>
            </w:r>
          </w:p>
        </w:tc>
        <w:tc>
          <w:tcPr>
            <w:tcW w:w="1501" w:type="dxa"/>
          </w:tcPr>
          <w:p w:rsidR="00D72B72" w:rsidRDefault="00D72B72" w:rsidP="00473D3F">
            <w:pPr>
              <w:spacing w:before="60" w:after="60"/>
              <w:jc w:val="center"/>
              <w:rPr>
                <w:sz w:val="18"/>
                <w:szCs w:val="18"/>
                <w:lang w:val="en-US"/>
              </w:rPr>
            </w:pPr>
            <w:r>
              <w:rPr>
                <w:sz w:val="18"/>
                <w:szCs w:val="18"/>
                <w:lang w:val="en-US"/>
              </w:rPr>
              <w:t>$3,051</w:t>
            </w:r>
          </w:p>
        </w:tc>
        <w:tc>
          <w:tcPr>
            <w:tcW w:w="1501" w:type="dxa"/>
          </w:tcPr>
          <w:p w:rsidR="00D72B72" w:rsidRDefault="00D72B72" w:rsidP="00473D3F">
            <w:pPr>
              <w:spacing w:before="60" w:after="60"/>
              <w:jc w:val="center"/>
              <w:rPr>
                <w:sz w:val="18"/>
                <w:szCs w:val="18"/>
                <w:lang w:val="en-US"/>
              </w:rPr>
            </w:pPr>
            <w:r>
              <w:rPr>
                <w:sz w:val="18"/>
                <w:szCs w:val="18"/>
                <w:lang w:val="en-US"/>
              </w:rPr>
              <w:fldChar w:fldCharType="begin"/>
            </w:r>
            <w:r>
              <w:rPr>
                <w:sz w:val="18"/>
                <w:szCs w:val="18"/>
                <w:lang w:val="en-US"/>
              </w:rPr>
              <w:instrText xml:space="preserve"> =SUM(LEFT) \# "$#,##0" </w:instrText>
            </w:r>
            <w:r>
              <w:rPr>
                <w:sz w:val="18"/>
                <w:szCs w:val="18"/>
                <w:lang w:val="en-US"/>
              </w:rPr>
              <w:fldChar w:fldCharType="separate"/>
            </w:r>
            <w:r>
              <w:rPr>
                <w:noProof/>
                <w:sz w:val="18"/>
                <w:szCs w:val="18"/>
                <w:lang w:val="en-US"/>
              </w:rPr>
              <w:t>$264,631</w:t>
            </w:r>
            <w:r>
              <w:rPr>
                <w:sz w:val="18"/>
                <w:szCs w:val="18"/>
                <w:lang w:val="en-US"/>
              </w:rPr>
              <w:fldChar w:fldCharType="end"/>
            </w:r>
          </w:p>
        </w:tc>
        <w:tc>
          <w:tcPr>
            <w:tcW w:w="2280" w:type="dxa"/>
            <w:vMerge/>
          </w:tcPr>
          <w:p w:rsidR="00D72B72" w:rsidRPr="008F012A" w:rsidRDefault="00D72B72" w:rsidP="00473D3F">
            <w:pPr>
              <w:spacing w:before="60" w:after="60"/>
              <w:jc w:val="center"/>
              <w:rPr>
                <w:sz w:val="18"/>
                <w:szCs w:val="18"/>
                <w:lang w:val="en-US"/>
              </w:rPr>
            </w:pPr>
          </w:p>
        </w:tc>
      </w:tr>
      <w:tr w:rsidR="00D72B72" w:rsidRPr="001450EA" w:rsidTr="006F3B4C">
        <w:trPr>
          <w:trHeight w:val="20"/>
        </w:trPr>
        <w:tc>
          <w:tcPr>
            <w:tcW w:w="2736" w:type="dxa"/>
          </w:tcPr>
          <w:p w:rsidR="00D72B72" w:rsidRPr="001450EA" w:rsidRDefault="00D72B72" w:rsidP="004F75D7">
            <w:pPr>
              <w:spacing w:before="60" w:after="60" w:line="240" w:lineRule="atLeast"/>
              <w:jc w:val="left"/>
              <w:rPr>
                <w:sz w:val="18"/>
                <w:szCs w:val="18"/>
                <w:lang w:val="en-US"/>
              </w:rPr>
            </w:pPr>
            <w:r w:rsidRPr="001450EA">
              <w:rPr>
                <w:sz w:val="18"/>
                <w:szCs w:val="18"/>
                <w:lang w:val="en-US"/>
              </w:rPr>
              <w:t>Sporting Fields</w:t>
            </w:r>
          </w:p>
        </w:tc>
        <w:tc>
          <w:tcPr>
            <w:tcW w:w="1501" w:type="dxa"/>
            <w:tcBorders>
              <w:bottom w:val="single" w:sz="4" w:space="0" w:color="auto"/>
            </w:tcBorders>
          </w:tcPr>
          <w:p w:rsidR="00D72B72" w:rsidRPr="008F012A" w:rsidRDefault="00D72B72" w:rsidP="00473D3F">
            <w:pPr>
              <w:spacing w:before="60" w:after="60"/>
              <w:jc w:val="center"/>
              <w:rPr>
                <w:sz w:val="18"/>
                <w:szCs w:val="18"/>
                <w:lang w:val="en-US"/>
              </w:rPr>
            </w:pPr>
            <w:r>
              <w:rPr>
                <w:sz w:val="18"/>
                <w:szCs w:val="18"/>
                <w:lang w:val="en-US"/>
              </w:rPr>
              <w:t>$731,637</w:t>
            </w:r>
          </w:p>
        </w:tc>
        <w:tc>
          <w:tcPr>
            <w:tcW w:w="1501" w:type="dxa"/>
          </w:tcPr>
          <w:p w:rsidR="00D72B72" w:rsidRDefault="00D72B72" w:rsidP="00473D3F">
            <w:pPr>
              <w:spacing w:before="60" w:after="60"/>
              <w:jc w:val="center"/>
              <w:rPr>
                <w:sz w:val="18"/>
                <w:szCs w:val="18"/>
                <w:lang w:val="en-US"/>
              </w:rPr>
            </w:pPr>
            <w:r>
              <w:rPr>
                <w:sz w:val="18"/>
                <w:szCs w:val="18"/>
                <w:lang w:val="en-US"/>
              </w:rPr>
              <w:t>$18,306</w:t>
            </w:r>
          </w:p>
        </w:tc>
        <w:tc>
          <w:tcPr>
            <w:tcW w:w="1501" w:type="dxa"/>
          </w:tcPr>
          <w:p w:rsidR="00D72B72" w:rsidRDefault="00D72B72" w:rsidP="00473D3F">
            <w:pPr>
              <w:spacing w:before="60" w:after="60"/>
              <w:jc w:val="center"/>
              <w:rPr>
                <w:sz w:val="18"/>
                <w:szCs w:val="18"/>
                <w:lang w:val="en-US"/>
              </w:rPr>
            </w:pPr>
            <w:r>
              <w:rPr>
                <w:sz w:val="18"/>
                <w:szCs w:val="18"/>
                <w:lang w:val="en-US"/>
              </w:rPr>
              <w:fldChar w:fldCharType="begin"/>
            </w:r>
            <w:r>
              <w:rPr>
                <w:sz w:val="18"/>
                <w:szCs w:val="18"/>
                <w:lang w:val="en-US"/>
              </w:rPr>
              <w:instrText xml:space="preserve"> =SUM(LEFT) \# "$#,##0" </w:instrText>
            </w:r>
            <w:r>
              <w:rPr>
                <w:sz w:val="18"/>
                <w:szCs w:val="18"/>
                <w:lang w:val="en-US"/>
              </w:rPr>
              <w:fldChar w:fldCharType="separate"/>
            </w:r>
            <w:r>
              <w:rPr>
                <w:noProof/>
                <w:sz w:val="18"/>
                <w:szCs w:val="18"/>
                <w:lang w:val="en-US"/>
              </w:rPr>
              <w:t>$749,943</w:t>
            </w:r>
            <w:r>
              <w:rPr>
                <w:sz w:val="18"/>
                <w:szCs w:val="18"/>
                <w:lang w:val="en-US"/>
              </w:rPr>
              <w:fldChar w:fldCharType="end"/>
            </w:r>
          </w:p>
        </w:tc>
        <w:tc>
          <w:tcPr>
            <w:tcW w:w="2280" w:type="dxa"/>
            <w:vMerge/>
          </w:tcPr>
          <w:p w:rsidR="00D72B72" w:rsidRPr="008F012A" w:rsidRDefault="00D72B72" w:rsidP="00473D3F">
            <w:pPr>
              <w:spacing w:before="60" w:after="60"/>
              <w:jc w:val="center"/>
              <w:rPr>
                <w:sz w:val="18"/>
                <w:szCs w:val="18"/>
                <w:lang w:val="en-US"/>
              </w:rPr>
            </w:pPr>
          </w:p>
        </w:tc>
      </w:tr>
      <w:tr w:rsidR="00D72B72" w:rsidRPr="001450EA" w:rsidTr="006F3B4C">
        <w:trPr>
          <w:trHeight w:val="20"/>
        </w:trPr>
        <w:tc>
          <w:tcPr>
            <w:tcW w:w="2736" w:type="dxa"/>
          </w:tcPr>
          <w:p w:rsidR="00D72B72" w:rsidRPr="001450EA" w:rsidRDefault="00D72B72" w:rsidP="004F75D7">
            <w:pPr>
              <w:spacing w:before="60" w:after="60" w:line="240" w:lineRule="atLeast"/>
              <w:jc w:val="left"/>
              <w:rPr>
                <w:sz w:val="18"/>
                <w:szCs w:val="18"/>
                <w:lang w:val="en-US"/>
              </w:rPr>
            </w:pPr>
            <w:r w:rsidRPr="001450EA">
              <w:rPr>
                <w:sz w:val="18"/>
                <w:szCs w:val="18"/>
                <w:lang w:val="en-US"/>
              </w:rPr>
              <w:t>Semi Natural</w:t>
            </w:r>
          </w:p>
        </w:tc>
        <w:tc>
          <w:tcPr>
            <w:tcW w:w="1501" w:type="dxa"/>
            <w:tcBorders>
              <w:bottom w:val="single" w:sz="4" w:space="0" w:color="auto"/>
            </w:tcBorders>
          </w:tcPr>
          <w:p w:rsidR="00D72B72" w:rsidRPr="008F012A" w:rsidRDefault="00D72B72" w:rsidP="00473D3F">
            <w:pPr>
              <w:spacing w:before="60" w:after="60"/>
              <w:jc w:val="center"/>
              <w:rPr>
                <w:sz w:val="18"/>
                <w:szCs w:val="18"/>
                <w:lang w:val="en-US"/>
              </w:rPr>
            </w:pPr>
            <w:r>
              <w:rPr>
                <w:sz w:val="18"/>
                <w:szCs w:val="18"/>
                <w:lang w:val="en-US"/>
              </w:rPr>
              <w:t>$78,671</w:t>
            </w:r>
          </w:p>
        </w:tc>
        <w:tc>
          <w:tcPr>
            <w:tcW w:w="1501" w:type="dxa"/>
          </w:tcPr>
          <w:p w:rsidR="00D72B72" w:rsidRDefault="00D72B72" w:rsidP="00473D3F">
            <w:pPr>
              <w:spacing w:before="60" w:after="60"/>
              <w:jc w:val="center"/>
              <w:rPr>
                <w:sz w:val="18"/>
                <w:szCs w:val="18"/>
                <w:lang w:val="en-US"/>
              </w:rPr>
            </w:pPr>
            <w:r>
              <w:rPr>
                <w:sz w:val="18"/>
                <w:szCs w:val="18"/>
                <w:lang w:val="en-US"/>
              </w:rPr>
              <w:t>$15,255</w:t>
            </w:r>
          </w:p>
        </w:tc>
        <w:tc>
          <w:tcPr>
            <w:tcW w:w="1501" w:type="dxa"/>
          </w:tcPr>
          <w:p w:rsidR="00D72B72" w:rsidRDefault="00D72B72" w:rsidP="00473D3F">
            <w:pPr>
              <w:spacing w:before="60" w:after="60"/>
              <w:jc w:val="center"/>
              <w:rPr>
                <w:sz w:val="18"/>
                <w:szCs w:val="18"/>
                <w:lang w:val="en-US"/>
              </w:rPr>
            </w:pPr>
            <w:r>
              <w:rPr>
                <w:sz w:val="18"/>
                <w:szCs w:val="18"/>
                <w:lang w:val="en-US"/>
              </w:rPr>
              <w:fldChar w:fldCharType="begin"/>
            </w:r>
            <w:r>
              <w:rPr>
                <w:sz w:val="18"/>
                <w:szCs w:val="18"/>
                <w:lang w:val="en-US"/>
              </w:rPr>
              <w:instrText xml:space="preserve"> =SUM(LEFT) \# "$#,##0" </w:instrText>
            </w:r>
            <w:r>
              <w:rPr>
                <w:sz w:val="18"/>
                <w:szCs w:val="18"/>
                <w:lang w:val="en-US"/>
              </w:rPr>
              <w:fldChar w:fldCharType="separate"/>
            </w:r>
            <w:r>
              <w:rPr>
                <w:noProof/>
                <w:sz w:val="18"/>
                <w:szCs w:val="18"/>
                <w:lang w:val="en-US"/>
              </w:rPr>
              <w:t>$93,926</w:t>
            </w:r>
            <w:r>
              <w:rPr>
                <w:sz w:val="18"/>
                <w:szCs w:val="18"/>
                <w:lang w:val="en-US"/>
              </w:rPr>
              <w:fldChar w:fldCharType="end"/>
            </w:r>
          </w:p>
        </w:tc>
        <w:tc>
          <w:tcPr>
            <w:tcW w:w="2280" w:type="dxa"/>
            <w:vMerge/>
          </w:tcPr>
          <w:p w:rsidR="00D72B72" w:rsidRPr="008F012A" w:rsidRDefault="00D72B72" w:rsidP="00473D3F">
            <w:pPr>
              <w:spacing w:before="60" w:after="60"/>
              <w:jc w:val="center"/>
              <w:rPr>
                <w:sz w:val="18"/>
                <w:szCs w:val="18"/>
                <w:lang w:val="en-US"/>
              </w:rPr>
            </w:pPr>
          </w:p>
        </w:tc>
      </w:tr>
      <w:tr w:rsidR="00D72B72" w:rsidRPr="001450EA" w:rsidTr="006F3B4C">
        <w:trPr>
          <w:trHeight w:val="20"/>
        </w:trPr>
        <w:tc>
          <w:tcPr>
            <w:tcW w:w="9519" w:type="dxa"/>
            <w:gridSpan w:val="5"/>
          </w:tcPr>
          <w:p w:rsidR="00D72B72" w:rsidRPr="001450EA" w:rsidRDefault="00D72B72" w:rsidP="004F75D7">
            <w:pPr>
              <w:spacing w:before="60" w:after="60"/>
              <w:jc w:val="left"/>
              <w:rPr>
                <w:b/>
                <w:sz w:val="18"/>
                <w:szCs w:val="18"/>
                <w:lang w:val="en-US"/>
              </w:rPr>
            </w:pPr>
            <w:r w:rsidRPr="001450EA">
              <w:rPr>
                <w:b/>
                <w:sz w:val="18"/>
                <w:szCs w:val="18"/>
                <w:lang w:val="en-US"/>
              </w:rPr>
              <w:t>Community Facilities</w:t>
            </w:r>
          </w:p>
        </w:tc>
      </w:tr>
      <w:tr w:rsidR="00D72B72" w:rsidRPr="001450EA" w:rsidTr="006F3B4C">
        <w:trPr>
          <w:trHeight w:val="20"/>
        </w:trPr>
        <w:tc>
          <w:tcPr>
            <w:tcW w:w="2736" w:type="dxa"/>
          </w:tcPr>
          <w:p w:rsidR="00D72B72" w:rsidRPr="001450EA" w:rsidRDefault="00D72B72" w:rsidP="004F75D7">
            <w:pPr>
              <w:spacing w:before="60" w:after="60"/>
              <w:jc w:val="left"/>
              <w:rPr>
                <w:sz w:val="18"/>
                <w:szCs w:val="18"/>
                <w:lang w:val="en-US"/>
              </w:rPr>
            </w:pPr>
            <w:r w:rsidRPr="00667EB3">
              <w:rPr>
                <w:sz w:val="18"/>
                <w:szCs w:val="18"/>
                <w:lang w:val="en-US"/>
              </w:rPr>
              <w:t xml:space="preserve">Embellishment of </w:t>
            </w:r>
            <w:proofErr w:type="spellStart"/>
            <w:r w:rsidRPr="00667EB3">
              <w:rPr>
                <w:sz w:val="18"/>
                <w:szCs w:val="18"/>
                <w:lang w:val="en-US"/>
              </w:rPr>
              <w:t>Halekulani</w:t>
            </w:r>
            <w:proofErr w:type="spellEnd"/>
            <w:r w:rsidRPr="00667EB3">
              <w:rPr>
                <w:sz w:val="18"/>
                <w:szCs w:val="18"/>
                <w:lang w:val="en-US"/>
              </w:rPr>
              <w:t xml:space="preserve"> Hall</w:t>
            </w:r>
          </w:p>
        </w:tc>
        <w:tc>
          <w:tcPr>
            <w:tcW w:w="1501" w:type="dxa"/>
          </w:tcPr>
          <w:p w:rsidR="00D72B72" w:rsidRPr="001450EA" w:rsidRDefault="00D72B72" w:rsidP="00473D3F">
            <w:pPr>
              <w:spacing w:before="60" w:after="60"/>
              <w:jc w:val="center"/>
              <w:rPr>
                <w:sz w:val="18"/>
                <w:szCs w:val="18"/>
                <w:lang w:val="en-US"/>
              </w:rPr>
            </w:pPr>
            <w:r w:rsidRPr="00667EB3">
              <w:rPr>
                <w:sz w:val="18"/>
                <w:szCs w:val="18"/>
                <w:lang w:val="en-US"/>
              </w:rPr>
              <w:t>$</w:t>
            </w:r>
            <w:r w:rsidR="008B18A6">
              <w:rPr>
                <w:sz w:val="18"/>
                <w:szCs w:val="18"/>
                <w:lang w:val="en-US"/>
              </w:rPr>
              <w:t>1,434,932</w:t>
            </w:r>
          </w:p>
        </w:tc>
        <w:tc>
          <w:tcPr>
            <w:tcW w:w="1501" w:type="dxa"/>
          </w:tcPr>
          <w:p w:rsidR="00D72B72" w:rsidRPr="001450EA" w:rsidRDefault="00D72B72" w:rsidP="00473D3F">
            <w:pPr>
              <w:spacing w:before="60" w:after="60"/>
              <w:jc w:val="center"/>
              <w:rPr>
                <w:sz w:val="18"/>
                <w:szCs w:val="18"/>
                <w:lang w:val="en-US"/>
              </w:rPr>
            </w:pPr>
            <w:r>
              <w:rPr>
                <w:sz w:val="18"/>
                <w:szCs w:val="18"/>
                <w:lang w:val="en-US"/>
              </w:rPr>
              <w:t>$</w:t>
            </w:r>
            <w:r w:rsidR="00D07C54">
              <w:rPr>
                <w:sz w:val="18"/>
                <w:szCs w:val="18"/>
                <w:lang w:val="en-US"/>
              </w:rPr>
              <w:t>1</w:t>
            </w:r>
            <w:r w:rsidR="008B18A6">
              <w:rPr>
                <w:sz w:val="18"/>
                <w:szCs w:val="18"/>
                <w:lang w:val="en-US"/>
              </w:rPr>
              <w:t>,</w:t>
            </w:r>
            <w:r>
              <w:rPr>
                <w:sz w:val="18"/>
                <w:szCs w:val="18"/>
                <w:lang w:val="en-US"/>
              </w:rPr>
              <w:t>314,662</w:t>
            </w:r>
          </w:p>
        </w:tc>
        <w:tc>
          <w:tcPr>
            <w:tcW w:w="1501" w:type="dxa"/>
          </w:tcPr>
          <w:p w:rsidR="00D72B72" w:rsidRPr="001450EA" w:rsidRDefault="00D72B72" w:rsidP="00473D3F">
            <w:pPr>
              <w:spacing w:before="60" w:after="60"/>
              <w:jc w:val="center"/>
              <w:rPr>
                <w:sz w:val="18"/>
                <w:szCs w:val="18"/>
                <w:lang w:val="en-US"/>
              </w:rPr>
            </w:pPr>
            <w:r>
              <w:rPr>
                <w:sz w:val="18"/>
                <w:szCs w:val="18"/>
                <w:lang w:val="en-US"/>
              </w:rPr>
              <w:fldChar w:fldCharType="begin"/>
            </w:r>
            <w:r>
              <w:rPr>
                <w:sz w:val="18"/>
                <w:szCs w:val="18"/>
                <w:lang w:val="en-US"/>
              </w:rPr>
              <w:instrText xml:space="preserve"> =SUM(LEFT) \# "$#,##0" </w:instrText>
            </w:r>
            <w:r>
              <w:rPr>
                <w:sz w:val="18"/>
                <w:szCs w:val="18"/>
                <w:lang w:val="en-US"/>
              </w:rPr>
              <w:fldChar w:fldCharType="separate"/>
            </w:r>
            <w:r w:rsidR="00074E7D">
              <w:rPr>
                <w:noProof/>
                <w:sz w:val="18"/>
                <w:szCs w:val="18"/>
                <w:lang w:val="en-US"/>
              </w:rPr>
              <w:t>$1,749,594</w:t>
            </w:r>
            <w:r>
              <w:rPr>
                <w:sz w:val="18"/>
                <w:szCs w:val="18"/>
                <w:lang w:val="en-US"/>
              </w:rPr>
              <w:fldChar w:fldCharType="end"/>
            </w:r>
          </w:p>
        </w:tc>
        <w:tc>
          <w:tcPr>
            <w:tcW w:w="2280" w:type="dxa"/>
          </w:tcPr>
          <w:p w:rsidR="00D72B72" w:rsidRPr="001450EA" w:rsidRDefault="00D72B72" w:rsidP="00473D3F">
            <w:pPr>
              <w:spacing w:before="60" w:after="60"/>
              <w:jc w:val="center"/>
              <w:rPr>
                <w:sz w:val="18"/>
                <w:szCs w:val="18"/>
                <w:lang w:val="en-US"/>
              </w:rPr>
            </w:pPr>
            <w:r>
              <w:rPr>
                <w:sz w:val="18"/>
                <w:szCs w:val="18"/>
                <w:lang w:val="en-US"/>
              </w:rPr>
              <w:t xml:space="preserve">Funds to be expended in accordance with the rolling works program within Council’s Management Plan and the Community Facilities Strategy </w:t>
            </w:r>
          </w:p>
        </w:tc>
      </w:tr>
      <w:tr w:rsidR="00D72B72" w:rsidRPr="00776184" w:rsidTr="006F3B4C">
        <w:trPr>
          <w:trHeight w:val="20"/>
        </w:trPr>
        <w:tc>
          <w:tcPr>
            <w:tcW w:w="2736" w:type="dxa"/>
          </w:tcPr>
          <w:p w:rsidR="00D72B72" w:rsidRPr="001450EA" w:rsidRDefault="00D72B72" w:rsidP="004F75D7">
            <w:pPr>
              <w:spacing w:before="60" w:after="60"/>
              <w:rPr>
                <w:b/>
                <w:sz w:val="18"/>
                <w:szCs w:val="18"/>
                <w:lang w:val="en-US"/>
              </w:rPr>
            </w:pPr>
            <w:r w:rsidRPr="001450EA">
              <w:rPr>
                <w:b/>
                <w:sz w:val="18"/>
                <w:szCs w:val="18"/>
                <w:lang w:val="en-US"/>
              </w:rPr>
              <w:t>TOTAL COSTS OF WORKS</w:t>
            </w:r>
          </w:p>
        </w:tc>
        <w:tc>
          <w:tcPr>
            <w:tcW w:w="1501" w:type="dxa"/>
          </w:tcPr>
          <w:p w:rsidR="00D72B72" w:rsidRPr="00776184" w:rsidRDefault="00D72B72" w:rsidP="00473D3F">
            <w:pPr>
              <w:spacing w:before="60" w:after="60"/>
              <w:jc w:val="center"/>
              <w:rPr>
                <w:b/>
                <w:sz w:val="18"/>
                <w:szCs w:val="18"/>
                <w:lang w:val="en-US"/>
              </w:rPr>
            </w:pPr>
            <w:r>
              <w:rPr>
                <w:b/>
                <w:sz w:val="18"/>
                <w:szCs w:val="18"/>
                <w:lang w:val="en-US"/>
              </w:rPr>
              <w:t>$</w:t>
            </w:r>
            <w:r w:rsidR="00722816">
              <w:rPr>
                <w:b/>
                <w:sz w:val="18"/>
                <w:szCs w:val="18"/>
                <w:lang w:val="en-US"/>
              </w:rPr>
              <w:t>3,</w:t>
            </w:r>
            <w:r w:rsidR="007815E4">
              <w:rPr>
                <w:b/>
                <w:sz w:val="18"/>
                <w:szCs w:val="18"/>
                <w:lang w:val="en-US"/>
              </w:rPr>
              <w:t>437,318</w:t>
            </w:r>
          </w:p>
        </w:tc>
        <w:tc>
          <w:tcPr>
            <w:tcW w:w="1501" w:type="dxa"/>
          </w:tcPr>
          <w:p w:rsidR="00D72B72" w:rsidRPr="00776184" w:rsidRDefault="00D72B72" w:rsidP="00473D3F">
            <w:pPr>
              <w:spacing w:before="60" w:after="60"/>
              <w:jc w:val="center"/>
              <w:rPr>
                <w:b/>
                <w:sz w:val="18"/>
                <w:szCs w:val="18"/>
                <w:lang w:val="en-US"/>
              </w:rPr>
            </w:pPr>
          </w:p>
        </w:tc>
        <w:tc>
          <w:tcPr>
            <w:tcW w:w="1501" w:type="dxa"/>
          </w:tcPr>
          <w:p w:rsidR="00D72B72" w:rsidRPr="00776184" w:rsidRDefault="00D72B72" w:rsidP="00473D3F">
            <w:pPr>
              <w:spacing w:before="60" w:after="60"/>
              <w:jc w:val="center"/>
              <w:rPr>
                <w:b/>
                <w:sz w:val="18"/>
                <w:szCs w:val="18"/>
                <w:lang w:val="en-US"/>
              </w:rPr>
            </w:pPr>
            <w:r>
              <w:rPr>
                <w:b/>
                <w:sz w:val="18"/>
                <w:szCs w:val="18"/>
                <w:lang w:val="en-US"/>
              </w:rPr>
              <w:t>$</w:t>
            </w:r>
            <w:r w:rsidR="00722816">
              <w:rPr>
                <w:b/>
                <w:sz w:val="18"/>
                <w:szCs w:val="18"/>
                <w:lang w:val="en-US"/>
              </w:rPr>
              <w:t>3,</w:t>
            </w:r>
            <w:r w:rsidR="007815E4">
              <w:rPr>
                <w:b/>
                <w:sz w:val="18"/>
                <w:szCs w:val="18"/>
                <w:lang w:val="en-US"/>
              </w:rPr>
              <w:t>809,949</w:t>
            </w:r>
          </w:p>
        </w:tc>
        <w:tc>
          <w:tcPr>
            <w:tcW w:w="2280" w:type="dxa"/>
          </w:tcPr>
          <w:p w:rsidR="00D72B72" w:rsidRPr="00776184" w:rsidRDefault="00D72B72" w:rsidP="00473D3F">
            <w:pPr>
              <w:spacing w:before="60" w:after="60"/>
              <w:rPr>
                <w:b/>
                <w:sz w:val="18"/>
                <w:szCs w:val="18"/>
                <w:lang w:val="en-US"/>
              </w:rPr>
            </w:pPr>
          </w:p>
        </w:tc>
      </w:tr>
    </w:tbl>
    <w:p w:rsidR="00386889" w:rsidRDefault="00386889" w:rsidP="009C72FF">
      <w:pPr>
        <w:rPr>
          <w:lang w:eastAsia="en-US"/>
        </w:rPr>
      </w:pPr>
    </w:p>
    <w:p w:rsidR="00083FD4" w:rsidRDefault="00083FD4" w:rsidP="009C72FF"/>
    <w:sectPr w:rsidR="00083FD4" w:rsidSect="0089308E">
      <w:footerReference w:type="default" r:id="rId30"/>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6F" w:rsidRDefault="0087256F">
      <w:r>
        <w:separator/>
      </w:r>
    </w:p>
  </w:endnote>
  <w:endnote w:type="continuationSeparator" w:id="0">
    <w:p w:rsidR="0087256F" w:rsidRDefault="0087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wiss I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Univers Light Condensed">
    <w:altName w:val="Univers Light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3F144F">
    <w:pPr>
      <w:pStyle w:val="Footer"/>
    </w:pPr>
    <w:r>
      <w:rPr>
        <w:noProof/>
        <w:lang w:eastAsia="en-AU"/>
      </w:rPr>
      <w:drawing>
        <wp:inline distT="0" distB="0" distL="0" distR="0" wp14:anchorId="1C253F3F" wp14:editId="5BF80F01">
          <wp:extent cx="7553325" cy="1533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335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3F144F">
    <w:pPr>
      <w:pStyle w:val="Footer"/>
    </w:pPr>
    <w:r>
      <w:rPr>
        <w:noProof/>
        <w:lang w:eastAsia="en-AU"/>
      </w:rPr>
      <w:drawing>
        <wp:inline distT="0" distB="0" distL="0" distR="0" wp14:anchorId="57379AAF" wp14:editId="0B3607F7">
          <wp:extent cx="6143625" cy="76200"/>
          <wp:effectExtent l="0" t="0" r="0" b="0"/>
          <wp:docPr id="7" name="Picture 7"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6200"/>
                  </a:xfrm>
                  <a:prstGeom prst="rect">
                    <a:avLst/>
                  </a:prstGeom>
                  <a:noFill/>
                  <a:ln>
                    <a:noFill/>
                  </a:ln>
                </pic:spPr>
              </pic:pic>
            </a:graphicData>
          </a:graphic>
        </wp:inline>
      </w:drawing>
    </w:r>
  </w:p>
  <w:p w:rsidR="0087256F" w:rsidRPr="004C4DFE" w:rsidRDefault="0087256F" w:rsidP="003F144F">
    <w:pPr>
      <w:pStyle w:val="Footer"/>
    </w:pPr>
    <w:r w:rsidRPr="003F144F">
      <w:rPr>
        <w:b w:val="0"/>
      </w:rPr>
      <w:t xml:space="preserve">Budgewoi </w:t>
    </w:r>
    <w:r>
      <w:rPr>
        <w:b w:val="0"/>
      </w:rPr>
      <w:t xml:space="preserve">District </w:t>
    </w:r>
    <w:r w:rsidRPr="003F144F">
      <w:rPr>
        <w:b w:val="0"/>
      </w:rPr>
      <w:t>Development Contributions Plan 201</w:t>
    </w:r>
    <w:r w:rsidR="00BE6D32">
      <w:rPr>
        <w:b w:val="0"/>
      </w:rPr>
      <w:t>4</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AC65D8">
      <w:rPr>
        <w:rStyle w:val="PageNumber"/>
        <w:noProof/>
      </w:rPr>
      <w:t>ii</w:t>
    </w:r>
    <w:r w:rsidRPr="00024C3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3F144F">
    <w:pPr>
      <w:pStyle w:val="Footer"/>
    </w:pPr>
    <w:r>
      <w:rPr>
        <w:noProof/>
        <w:lang w:eastAsia="en-AU"/>
      </w:rPr>
      <w:drawing>
        <wp:inline distT="0" distB="0" distL="0" distR="0" wp14:anchorId="1FF9B2F5" wp14:editId="495334D9">
          <wp:extent cx="6153150" cy="76200"/>
          <wp:effectExtent l="0" t="0" r="0" b="0"/>
          <wp:docPr id="9" name="Picture 9"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87256F" w:rsidRPr="00024C34" w:rsidRDefault="0087256F" w:rsidP="003F144F">
    <w:pPr>
      <w:pStyle w:val="Footer"/>
    </w:pPr>
    <w:r w:rsidRPr="003F144F">
      <w:rPr>
        <w:b w:val="0"/>
      </w:rPr>
      <w:t xml:space="preserve">Budgewoi </w:t>
    </w:r>
    <w:r>
      <w:rPr>
        <w:b w:val="0"/>
      </w:rPr>
      <w:t xml:space="preserve">District </w:t>
    </w:r>
    <w:r w:rsidRPr="003F144F">
      <w:rPr>
        <w:b w:val="0"/>
      </w:rPr>
      <w:t>Development</w:t>
    </w:r>
    <w:r>
      <w:rPr>
        <w:b w:val="0"/>
      </w:rPr>
      <w:t xml:space="preserve"> Contributions Plan 201</w:t>
    </w:r>
    <w:r w:rsidR="00BE6D32">
      <w:rPr>
        <w:b w:val="0"/>
      </w:rPr>
      <w:t>4</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AC65D8">
      <w:rPr>
        <w:rStyle w:val="PageNumber"/>
        <w:noProof/>
      </w:rPr>
      <w:t>22</w:t>
    </w:r>
    <w:r w:rsidRPr="00024C3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070D6E">
    <w:pPr>
      <w:pStyle w:val="Footer"/>
    </w:pPr>
    <w:r>
      <w:rPr>
        <w:noProof/>
        <w:lang w:eastAsia="en-AU"/>
      </w:rPr>
      <w:drawing>
        <wp:inline distT="0" distB="0" distL="0" distR="0" wp14:anchorId="2F2FD55D" wp14:editId="591914E5">
          <wp:extent cx="6153150" cy="76200"/>
          <wp:effectExtent l="0" t="0" r="0" b="0"/>
          <wp:docPr id="14" name="Picture 14"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87256F" w:rsidRPr="00070D6E" w:rsidRDefault="0087256F" w:rsidP="00070D6E">
    <w:pPr>
      <w:pStyle w:val="Footer"/>
    </w:pPr>
    <w:r w:rsidRPr="003F144F">
      <w:rPr>
        <w:b w:val="0"/>
      </w:rPr>
      <w:t xml:space="preserve">Budgewoi </w:t>
    </w:r>
    <w:r>
      <w:rPr>
        <w:b w:val="0"/>
      </w:rPr>
      <w:t xml:space="preserve">District </w:t>
    </w:r>
    <w:r w:rsidRPr="003F144F">
      <w:rPr>
        <w:b w:val="0"/>
      </w:rPr>
      <w:t>Development</w:t>
    </w:r>
    <w:r>
      <w:rPr>
        <w:b w:val="0"/>
      </w:rPr>
      <w:t xml:space="preserve"> Contributions Plan 201</w:t>
    </w:r>
    <w:r w:rsidR="00BE6D32">
      <w:rPr>
        <w:b w:val="0"/>
      </w:rPr>
      <w:t>4</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AC65D8">
      <w:rPr>
        <w:rStyle w:val="PageNumber"/>
        <w:noProof/>
      </w:rPr>
      <w:t>23</w:t>
    </w:r>
    <w:r w:rsidRPr="00024C34">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070D6E">
    <w:pPr>
      <w:pStyle w:val="Footer"/>
    </w:pPr>
    <w:r>
      <w:rPr>
        <w:noProof/>
        <w:lang w:eastAsia="en-AU"/>
      </w:rPr>
      <w:drawing>
        <wp:inline distT="0" distB="0" distL="0" distR="0" wp14:anchorId="1240D2AF" wp14:editId="5BDF3E8B">
          <wp:extent cx="6153150" cy="76200"/>
          <wp:effectExtent l="0" t="0" r="0" b="0"/>
          <wp:docPr id="15" name="Picture 15"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87256F" w:rsidRPr="00070D6E" w:rsidRDefault="0087256F" w:rsidP="00070D6E">
    <w:pPr>
      <w:pStyle w:val="Footer"/>
    </w:pPr>
    <w:r w:rsidRPr="003F144F">
      <w:rPr>
        <w:b w:val="0"/>
      </w:rPr>
      <w:t xml:space="preserve">Budgewoi </w:t>
    </w:r>
    <w:r>
      <w:rPr>
        <w:b w:val="0"/>
      </w:rPr>
      <w:t xml:space="preserve">District </w:t>
    </w:r>
    <w:r w:rsidRPr="003F144F">
      <w:rPr>
        <w:b w:val="0"/>
      </w:rPr>
      <w:t>Development</w:t>
    </w:r>
    <w:r>
      <w:rPr>
        <w:b w:val="0"/>
      </w:rPr>
      <w:t xml:space="preserve"> Contributions Plan 201</w:t>
    </w:r>
    <w:r w:rsidR="00BE6D32">
      <w:rPr>
        <w:b w:val="0"/>
      </w:rPr>
      <w:t>4</w:t>
    </w:r>
    <w:r>
      <w:tab/>
    </w:r>
    <w:r w:rsidRPr="00024C34">
      <w:t xml:space="preserve">Page </w:t>
    </w:r>
    <w:r w:rsidRPr="00024C34">
      <w:rPr>
        <w:rStyle w:val="PageNumber"/>
      </w:rPr>
      <w:fldChar w:fldCharType="begin"/>
    </w:r>
    <w:r w:rsidRPr="00024C34">
      <w:rPr>
        <w:rStyle w:val="PageNumber"/>
      </w:rPr>
      <w:instrText xml:space="preserve"> PAGE </w:instrText>
    </w:r>
    <w:r w:rsidRPr="00024C34">
      <w:rPr>
        <w:rStyle w:val="PageNumber"/>
      </w:rPr>
      <w:fldChar w:fldCharType="separate"/>
    </w:r>
    <w:r w:rsidR="00AC65D8">
      <w:rPr>
        <w:rStyle w:val="PageNumber"/>
        <w:noProof/>
      </w:rPr>
      <w:t>24</w:t>
    </w:r>
    <w:r w:rsidRPr="00024C34">
      <w:rPr>
        <w:rStyle w:val="PageNumber"/>
      </w:rPr>
      <w:fldChar w:fldCharType="end"/>
    </w:r>
    <w:r w:rsidR="00BE6D32">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6F" w:rsidRDefault="0087256F">
      <w:r>
        <w:separator/>
      </w:r>
    </w:p>
  </w:footnote>
  <w:footnote w:type="continuationSeparator" w:id="0">
    <w:p w:rsidR="0087256F" w:rsidRDefault="0087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7C1E22">
    <w:pPr>
      <w:pStyle w:val="Header"/>
    </w:pPr>
    <w:r>
      <w:rPr>
        <w:lang w:eastAsia="en-AU"/>
      </w:rPr>
      <w:drawing>
        <wp:inline distT="0" distB="0" distL="0" distR="0" wp14:anchorId="4C0FFA20" wp14:editId="1BFB8B8C">
          <wp:extent cx="7562850" cy="1809750"/>
          <wp:effectExtent l="0" t="0" r="0" b="0"/>
          <wp:docPr id="4" name="Picture 4" descr="business Paper Cov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 Paper Cove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975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Pr="000E29A0" w:rsidRDefault="0087256F" w:rsidP="0036536D">
    <w:pPr>
      <w:pStyle w:val="Header"/>
    </w:pPr>
    <w:r>
      <w:t>Section 3</w:t>
    </w:r>
    <w:r>
      <w:tab/>
      <w:t>Community Infrastructure and Contributions</w:t>
    </w:r>
  </w:p>
  <w:p w:rsidR="0087256F" w:rsidRDefault="0087256F" w:rsidP="0036536D">
    <w:pPr>
      <w:pStyle w:val="Header"/>
    </w:pPr>
    <w:r>
      <w:rPr>
        <w:lang w:eastAsia="en-AU"/>
      </w:rPr>
      <w:drawing>
        <wp:inline distT="0" distB="0" distL="0" distR="0" wp14:anchorId="52CBD5C1" wp14:editId="70D44047">
          <wp:extent cx="6153150" cy="76200"/>
          <wp:effectExtent l="0" t="0" r="0" b="0"/>
          <wp:docPr id="12" name="Picture 12"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87256F" w:rsidRPr="0036536D" w:rsidRDefault="0087256F" w:rsidP="0036536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7D402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Pr="000E29A0" w:rsidRDefault="0087256F" w:rsidP="0036536D">
    <w:pPr>
      <w:pStyle w:val="Header"/>
    </w:pPr>
    <w:r>
      <w:tab/>
      <w:t>Appendices</w:t>
    </w:r>
  </w:p>
  <w:p w:rsidR="0087256F" w:rsidRDefault="0087256F" w:rsidP="0036536D">
    <w:pPr>
      <w:pStyle w:val="Header"/>
    </w:pPr>
    <w:r>
      <w:rPr>
        <w:lang w:eastAsia="en-AU"/>
      </w:rPr>
      <w:drawing>
        <wp:inline distT="0" distB="0" distL="0" distR="0" wp14:anchorId="19B2C49A" wp14:editId="7A2D157E">
          <wp:extent cx="6153150" cy="76200"/>
          <wp:effectExtent l="0" t="0" r="0" b="0"/>
          <wp:docPr id="13" name="Picture 13"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87256F" w:rsidRPr="0036536D" w:rsidRDefault="0087256F" w:rsidP="0036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AC65D8" w:rsidP="007C1E2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left:0;text-align:left;margin-left:0;margin-top:0;width:471.05pt;height:188.4pt;rotation:315;z-index:-251658752;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Pr="000E29A0" w:rsidRDefault="0087256F" w:rsidP="007C1E22">
    <w:pPr>
      <w:pStyle w:val="Header"/>
    </w:pPr>
    <w:r>
      <w:tab/>
      <w:t>Table of Contents</w:t>
    </w:r>
  </w:p>
  <w:p w:rsidR="0087256F" w:rsidRPr="000C4EDD" w:rsidRDefault="0087256F" w:rsidP="007C1E22">
    <w:pPr>
      <w:pStyle w:val="Header"/>
    </w:pPr>
    <w:r>
      <w:rPr>
        <w:lang w:eastAsia="en-AU"/>
      </w:rPr>
      <w:drawing>
        <wp:inline distT="0" distB="0" distL="0" distR="0" wp14:anchorId="56647F44" wp14:editId="68732EBD">
          <wp:extent cx="6153150" cy="76200"/>
          <wp:effectExtent l="0" t="0" r="0" b="0"/>
          <wp:docPr id="6" name="Picture 6"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7C1E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7D40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Pr="000E29A0" w:rsidRDefault="0087256F" w:rsidP="007C1E22">
    <w:pPr>
      <w:pStyle w:val="Header"/>
    </w:pPr>
    <w:r>
      <w:tab/>
      <w:t>Summary Schedule</w:t>
    </w:r>
  </w:p>
  <w:p w:rsidR="0087256F" w:rsidRDefault="0087256F" w:rsidP="007C1E22">
    <w:pPr>
      <w:pStyle w:val="Header"/>
    </w:pPr>
    <w:r>
      <w:rPr>
        <w:lang w:eastAsia="en-AU"/>
      </w:rPr>
      <w:drawing>
        <wp:inline distT="0" distB="0" distL="0" distR="0" wp14:anchorId="1E57BA90" wp14:editId="269CE016">
          <wp:extent cx="6153150" cy="76200"/>
          <wp:effectExtent l="0" t="0" r="0" b="0"/>
          <wp:docPr id="8" name="Picture 8"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87256F" w:rsidRPr="000C4EDD" w:rsidRDefault="0087256F" w:rsidP="007C1E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Default="0087256F" w:rsidP="007C1E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Pr="000E29A0" w:rsidRDefault="0087256F" w:rsidP="007C1E22">
    <w:pPr>
      <w:pStyle w:val="Header"/>
    </w:pPr>
    <w:r>
      <w:t>Section 1</w:t>
    </w:r>
    <w:r>
      <w:tab/>
      <w:t>Administration and Operation of this Plan</w:t>
    </w:r>
  </w:p>
  <w:p w:rsidR="0087256F" w:rsidRDefault="0087256F" w:rsidP="007C1E22">
    <w:pPr>
      <w:pStyle w:val="Header"/>
    </w:pPr>
    <w:r>
      <w:rPr>
        <w:lang w:eastAsia="en-AU"/>
      </w:rPr>
      <w:drawing>
        <wp:inline distT="0" distB="0" distL="0" distR="0" wp14:anchorId="2FEB9DA7" wp14:editId="7D0BED7A">
          <wp:extent cx="6153150" cy="76200"/>
          <wp:effectExtent l="0" t="0" r="0" b="0"/>
          <wp:docPr id="10" name="Picture 10"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87256F" w:rsidRPr="000C4EDD" w:rsidRDefault="0087256F" w:rsidP="007C1E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F" w:rsidRPr="000E29A0" w:rsidRDefault="0087256F" w:rsidP="007C1E22">
    <w:pPr>
      <w:pStyle w:val="Header"/>
    </w:pPr>
    <w:r>
      <w:t>Section 2</w:t>
    </w:r>
    <w:r>
      <w:tab/>
      <w:t>Urban Characteristics and Population</w:t>
    </w:r>
  </w:p>
  <w:p w:rsidR="0087256F" w:rsidRDefault="0087256F" w:rsidP="007C1E22">
    <w:pPr>
      <w:pStyle w:val="Header"/>
    </w:pPr>
    <w:r>
      <w:rPr>
        <w:lang w:eastAsia="en-AU"/>
      </w:rPr>
      <w:drawing>
        <wp:inline distT="0" distB="0" distL="0" distR="0" wp14:anchorId="4DA24B0B" wp14:editId="6625CA39">
          <wp:extent cx="6153150" cy="76200"/>
          <wp:effectExtent l="0" t="0" r="0" b="0"/>
          <wp:docPr id="11" name="Picture 11" descr="business Paper 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siness Paper Cov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6200"/>
                  </a:xfrm>
                  <a:prstGeom prst="rect">
                    <a:avLst/>
                  </a:prstGeom>
                  <a:noFill/>
                  <a:ln>
                    <a:noFill/>
                  </a:ln>
                </pic:spPr>
              </pic:pic>
            </a:graphicData>
          </a:graphic>
        </wp:inline>
      </w:drawing>
    </w:r>
  </w:p>
  <w:p w:rsidR="0087256F" w:rsidRPr="000C4EDD" w:rsidRDefault="0087256F" w:rsidP="007C1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1CCB0A"/>
    <w:lvl w:ilvl="0">
      <w:start w:val="1"/>
      <w:numFmt w:val="decimal"/>
      <w:lvlText w:val="%1"/>
      <w:lvlJc w:val="left"/>
      <w:pPr>
        <w:tabs>
          <w:tab w:val="num" w:pos="1071"/>
        </w:tabs>
        <w:ind w:left="107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5177B54"/>
    <w:multiLevelType w:val="hybridMultilevel"/>
    <w:tmpl w:val="C824AEF8"/>
    <w:lvl w:ilvl="0" w:tplc="4978EBAA">
      <w:start w:val="1"/>
      <w:numFmt w:val="decimal"/>
      <w:pStyle w:val="PathWayCondNo"/>
      <w:lvlText w:val="%1"/>
      <w:lvlJc w:val="left"/>
      <w:pPr>
        <w:tabs>
          <w:tab w:val="num" w:pos="567"/>
        </w:tabs>
        <w:ind w:left="567" w:hanging="567"/>
      </w:pPr>
      <w:rPr>
        <w:rFonts w:hint="default"/>
      </w:rPr>
    </w:lvl>
    <w:lvl w:ilvl="1" w:tplc="56D6B570">
      <w:start w:val="1"/>
      <w:numFmt w:val="bullet"/>
      <w:lvlText w:val=""/>
      <w:lvlJc w:val="left"/>
      <w:pPr>
        <w:tabs>
          <w:tab w:val="num" w:pos="1364"/>
        </w:tabs>
        <w:ind w:left="1364" w:hanging="284"/>
      </w:pPr>
      <w:rPr>
        <w:rFonts w:ascii="Symbol" w:hAnsi="Symbol" w:hint="default"/>
      </w:rPr>
    </w:lvl>
    <w:lvl w:ilvl="2" w:tplc="087CE9EC" w:tentative="1">
      <w:start w:val="1"/>
      <w:numFmt w:val="lowerRoman"/>
      <w:lvlText w:val="%3."/>
      <w:lvlJc w:val="right"/>
      <w:pPr>
        <w:tabs>
          <w:tab w:val="num" w:pos="2160"/>
        </w:tabs>
        <w:ind w:left="2160" w:hanging="180"/>
      </w:pPr>
    </w:lvl>
    <w:lvl w:ilvl="3" w:tplc="8EB2C3CE" w:tentative="1">
      <w:start w:val="1"/>
      <w:numFmt w:val="decimal"/>
      <w:lvlText w:val="%4."/>
      <w:lvlJc w:val="left"/>
      <w:pPr>
        <w:tabs>
          <w:tab w:val="num" w:pos="2880"/>
        </w:tabs>
        <w:ind w:left="2880" w:hanging="360"/>
      </w:pPr>
    </w:lvl>
    <w:lvl w:ilvl="4" w:tplc="41302BAC" w:tentative="1">
      <w:start w:val="1"/>
      <w:numFmt w:val="lowerLetter"/>
      <w:lvlText w:val="%5."/>
      <w:lvlJc w:val="left"/>
      <w:pPr>
        <w:tabs>
          <w:tab w:val="num" w:pos="3600"/>
        </w:tabs>
        <w:ind w:left="3600" w:hanging="360"/>
      </w:pPr>
    </w:lvl>
    <w:lvl w:ilvl="5" w:tplc="B2562A2E" w:tentative="1">
      <w:start w:val="1"/>
      <w:numFmt w:val="lowerRoman"/>
      <w:lvlText w:val="%6."/>
      <w:lvlJc w:val="right"/>
      <w:pPr>
        <w:tabs>
          <w:tab w:val="num" w:pos="4320"/>
        </w:tabs>
        <w:ind w:left="4320" w:hanging="180"/>
      </w:pPr>
    </w:lvl>
    <w:lvl w:ilvl="6" w:tplc="89028870" w:tentative="1">
      <w:start w:val="1"/>
      <w:numFmt w:val="decimal"/>
      <w:lvlText w:val="%7."/>
      <w:lvlJc w:val="left"/>
      <w:pPr>
        <w:tabs>
          <w:tab w:val="num" w:pos="5040"/>
        </w:tabs>
        <w:ind w:left="5040" w:hanging="360"/>
      </w:pPr>
    </w:lvl>
    <w:lvl w:ilvl="7" w:tplc="CCBAAB86" w:tentative="1">
      <w:start w:val="1"/>
      <w:numFmt w:val="lowerLetter"/>
      <w:lvlText w:val="%8."/>
      <w:lvlJc w:val="left"/>
      <w:pPr>
        <w:tabs>
          <w:tab w:val="num" w:pos="5760"/>
        </w:tabs>
        <w:ind w:left="5760" w:hanging="360"/>
      </w:pPr>
    </w:lvl>
    <w:lvl w:ilvl="8" w:tplc="B3684E36" w:tentative="1">
      <w:start w:val="1"/>
      <w:numFmt w:val="lowerRoman"/>
      <w:lvlText w:val="%9."/>
      <w:lvlJc w:val="right"/>
      <w:pPr>
        <w:tabs>
          <w:tab w:val="num" w:pos="6480"/>
        </w:tabs>
        <w:ind w:left="6480" w:hanging="180"/>
      </w:pPr>
    </w:lvl>
  </w:abstractNum>
  <w:abstractNum w:abstractNumId="2">
    <w:nsid w:val="0BE87173"/>
    <w:multiLevelType w:val="singleLevel"/>
    <w:tmpl w:val="E77ADDAC"/>
    <w:lvl w:ilvl="0">
      <w:start w:val="1"/>
      <w:numFmt w:val="bullet"/>
      <w:pStyle w:val="Bullet"/>
      <w:lvlText w:val=""/>
      <w:lvlJc w:val="left"/>
      <w:pPr>
        <w:tabs>
          <w:tab w:val="num" w:pos="1213"/>
        </w:tabs>
        <w:ind w:left="1213" w:hanging="362"/>
      </w:pPr>
      <w:rPr>
        <w:rFonts w:ascii="Wingdings" w:hAnsi="Wingdings" w:hint="default"/>
        <w:b w:val="0"/>
        <w:i w:val="0"/>
        <w:sz w:val="20"/>
      </w:rPr>
    </w:lvl>
  </w:abstractNum>
  <w:abstractNum w:abstractNumId="3">
    <w:nsid w:val="16F86304"/>
    <w:multiLevelType w:val="hybridMultilevel"/>
    <w:tmpl w:val="BC0A7A1E"/>
    <w:lvl w:ilvl="0" w:tplc="D72AE192">
      <w:start w:val="1"/>
      <w:numFmt w:val="bullet"/>
      <w:lvlText w:val=""/>
      <w:lvlJc w:val="left"/>
      <w:pPr>
        <w:tabs>
          <w:tab w:val="num" w:pos="1418"/>
        </w:tabs>
        <w:ind w:left="1418" w:hanging="567"/>
      </w:pPr>
      <w:rPr>
        <w:rFonts w:ascii="Wingdings" w:hAnsi="Wingdings" w:hint="default"/>
      </w:rPr>
    </w:lvl>
    <w:lvl w:ilvl="1" w:tplc="5BCC3E4A" w:tentative="1">
      <w:start w:val="1"/>
      <w:numFmt w:val="bullet"/>
      <w:lvlText w:val="o"/>
      <w:lvlJc w:val="left"/>
      <w:pPr>
        <w:tabs>
          <w:tab w:val="num" w:pos="1440"/>
        </w:tabs>
        <w:ind w:left="1440" w:hanging="360"/>
      </w:pPr>
      <w:rPr>
        <w:rFonts w:ascii="Courier New" w:hAnsi="Courier New" w:cs="Courier New" w:hint="default"/>
      </w:rPr>
    </w:lvl>
    <w:lvl w:ilvl="2" w:tplc="01E892D6" w:tentative="1">
      <w:start w:val="1"/>
      <w:numFmt w:val="bullet"/>
      <w:lvlText w:val=""/>
      <w:lvlJc w:val="left"/>
      <w:pPr>
        <w:tabs>
          <w:tab w:val="num" w:pos="2160"/>
        </w:tabs>
        <w:ind w:left="2160" w:hanging="360"/>
      </w:pPr>
      <w:rPr>
        <w:rFonts w:ascii="Wingdings" w:hAnsi="Wingdings" w:hint="default"/>
      </w:rPr>
    </w:lvl>
    <w:lvl w:ilvl="3" w:tplc="CA7A1FB2" w:tentative="1">
      <w:start w:val="1"/>
      <w:numFmt w:val="bullet"/>
      <w:lvlText w:val=""/>
      <w:lvlJc w:val="left"/>
      <w:pPr>
        <w:tabs>
          <w:tab w:val="num" w:pos="2880"/>
        </w:tabs>
        <w:ind w:left="2880" w:hanging="360"/>
      </w:pPr>
      <w:rPr>
        <w:rFonts w:ascii="Symbol" w:hAnsi="Symbol" w:hint="default"/>
      </w:rPr>
    </w:lvl>
    <w:lvl w:ilvl="4" w:tplc="4D508CFC" w:tentative="1">
      <w:start w:val="1"/>
      <w:numFmt w:val="bullet"/>
      <w:lvlText w:val="o"/>
      <w:lvlJc w:val="left"/>
      <w:pPr>
        <w:tabs>
          <w:tab w:val="num" w:pos="3600"/>
        </w:tabs>
        <w:ind w:left="3600" w:hanging="360"/>
      </w:pPr>
      <w:rPr>
        <w:rFonts w:ascii="Courier New" w:hAnsi="Courier New" w:cs="Courier New" w:hint="default"/>
      </w:rPr>
    </w:lvl>
    <w:lvl w:ilvl="5" w:tplc="1E4240DC" w:tentative="1">
      <w:start w:val="1"/>
      <w:numFmt w:val="bullet"/>
      <w:lvlText w:val=""/>
      <w:lvlJc w:val="left"/>
      <w:pPr>
        <w:tabs>
          <w:tab w:val="num" w:pos="4320"/>
        </w:tabs>
        <w:ind w:left="4320" w:hanging="360"/>
      </w:pPr>
      <w:rPr>
        <w:rFonts w:ascii="Wingdings" w:hAnsi="Wingdings" w:hint="default"/>
      </w:rPr>
    </w:lvl>
    <w:lvl w:ilvl="6" w:tplc="BB202E1E" w:tentative="1">
      <w:start w:val="1"/>
      <w:numFmt w:val="bullet"/>
      <w:lvlText w:val=""/>
      <w:lvlJc w:val="left"/>
      <w:pPr>
        <w:tabs>
          <w:tab w:val="num" w:pos="5040"/>
        </w:tabs>
        <w:ind w:left="5040" w:hanging="360"/>
      </w:pPr>
      <w:rPr>
        <w:rFonts w:ascii="Symbol" w:hAnsi="Symbol" w:hint="default"/>
      </w:rPr>
    </w:lvl>
    <w:lvl w:ilvl="7" w:tplc="887682F6" w:tentative="1">
      <w:start w:val="1"/>
      <w:numFmt w:val="bullet"/>
      <w:lvlText w:val="o"/>
      <w:lvlJc w:val="left"/>
      <w:pPr>
        <w:tabs>
          <w:tab w:val="num" w:pos="5760"/>
        </w:tabs>
        <w:ind w:left="5760" w:hanging="360"/>
      </w:pPr>
      <w:rPr>
        <w:rFonts w:ascii="Courier New" w:hAnsi="Courier New" w:cs="Courier New" w:hint="default"/>
      </w:rPr>
    </w:lvl>
    <w:lvl w:ilvl="8" w:tplc="BA641F42" w:tentative="1">
      <w:start w:val="1"/>
      <w:numFmt w:val="bullet"/>
      <w:lvlText w:val=""/>
      <w:lvlJc w:val="left"/>
      <w:pPr>
        <w:tabs>
          <w:tab w:val="num" w:pos="6480"/>
        </w:tabs>
        <w:ind w:left="6480" w:hanging="360"/>
      </w:pPr>
      <w:rPr>
        <w:rFonts w:ascii="Wingdings" w:hAnsi="Wingdings" w:hint="default"/>
      </w:rPr>
    </w:lvl>
  </w:abstractNum>
  <w:abstractNum w:abstractNumId="4">
    <w:nsid w:val="18AB0992"/>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pStyle w:val="PFNumLevel1"/>
      <w:lvlText w:val="(%4)"/>
      <w:lvlJc w:val="left"/>
      <w:pPr>
        <w:tabs>
          <w:tab w:val="num" w:pos="3697"/>
        </w:tabs>
        <w:ind w:left="3697" w:hanging="924"/>
      </w:pPr>
      <w:rPr>
        <w:rFonts w:hint="default"/>
      </w:rPr>
    </w:lvl>
    <w:lvl w:ilvl="4">
      <w:start w:val="1"/>
      <w:numFmt w:val="lowerLetter"/>
      <w:pStyle w:val="PFNumLevel2"/>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D075333"/>
    <w:multiLevelType w:val="hybridMultilevel"/>
    <w:tmpl w:val="457027EC"/>
    <w:lvl w:ilvl="0" w:tplc="9CC0F92E">
      <w:start w:val="1"/>
      <w:numFmt w:val="decimal"/>
      <w:lvlText w:val="%1"/>
      <w:lvlJc w:val="left"/>
      <w:pPr>
        <w:ind w:left="720" w:hanging="360"/>
      </w:pPr>
      <w:rPr>
        <w:rFonts w:ascii="Segoe UI" w:hAnsi="Segoe U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4F6888"/>
    <w:multiLevelType w:val="hybridMultilevel"/>
    <w:tmpl w:val="DAC08F5A"/>
    <w:lvl w:ilvl="0" w:tplc="01FA31D6">
      <w:start w:val="1"/>
      <w:numFmt w:val="bullet"/>
      <w:lvlText w:val=""/>
      <w:lvlJc w:val="left"/>
      <w:pPr>
        <w:tabs>
          <w:tab w:val="num" w:pos="1418"/>
        </w:tabs>
        <w:ind w:left="1418" w:hanging="567"/>
      </w:pPr>
      <w:rPr>
        <w:rFonts w:ascii="Wingdings" w:hAnsi="Wingdings" w:hint="default"/>
      </w:rPr>
    </w:lvl>
    <w:lvl w:ilvl="1" w:tplc="4C5CF21E" w:tentative="1">
      <w:start w:val="1"/>
      <w:numFmt w:val="bullet"/>
      <w:lvlText w:val="o"/>
      <w:lvlJc w:val="left"/>
      <w:pPr>
        <w:tabs>
          <w:tab w:val="num" w:pos="1440"/>
        </w:tabs>
        <w:ind w:left="1440" w:hanging="360"/>
      </w:pPr>
      <w:rPr>
        <w:rFonts w:ascii="Courier New" w:hAnsi="Courier New" w:cs="Courier New" w:hint="default"/>
      </w:rPr>
    </w:lvl>
    <w:lvl w:ilvl="2" w:tplc="28187FCE" w:tentative="1">
      <w:start w:val="1"/>
      <w:numFmt w:val="bullet"/>
      <w:lvlText w:val=""/>
      <w:lvlJc w:val="left"/>
      <w:pPr>
        <w:tabs>
          <w:tab w:val="num" w:pos="2160"/>
        </w:tabs>
        <w:ind w:left="2160" w:hanging="360"/>
      </w:pPr>
      <w:rPr>
        <w:rFonts w:ascii="Wingdings" w:hAnsi="Wingdings" w:hint="default"/>
      </w:rPr>
    </w:lvl>
    <w:lvl w:ilvl="3" w:tplc="70828920" w:tentative="1">
      <w:start w:val="1"/>
      <w:numFmt w:val="bullet"/>
      <w:lvlText w:val=""/>
      <w:lvlJc w:val="left"/>
      <w:pPr>
        <w:tabs>
          <w:tab w:val="num" w:pos="2880"/>
        </w:tabs>
        <w:ind w:left="2880" w:hanging="360"/>
      </w:pPr>
      <w:rPr>
        <w:rFonts w:ascii="Symbol" w:hAnsi="Symbol" w:hint="default"/>
      </w:rPr>
    </w:lvl>
    <w:lvl w:ilvl="4" w:tplc="1FC08320" w:tentative="1">
      <w:start w:val="1"/>
      <w:numFmt w:val="bullet"/>
      <w:lvlText w:val="o"/>
      <w:lvlJc w:val="left"/>
      <w:pPr>
        <w:tabs>
          <w:tab w:val="num" w:pos="3600"/>
        </w:tabs>
        <w:ind w:left="3600" w:hanging="360"/>
      </w:pPr>
      <w:rPr>
        <w:rFonts w:ascii="Courier New" w:hAnsi="Courier New" w:cs="Courier New" w:hint="default"/>
      </w:rPr>
    </w:lvl>
    <w:lvl w:ilvl="5" w:tplc="0AACDDFC" w:tentative="1">
      <w:start w:val="1"/>
      <w:numFmt w:val="bullet"/>
      <w:lvlText w:val=""/>
      <w:lvlJc w:val="left"/>
      <w:pPr>
        <w:tabs>
          <w:tab w:val="num" w:pos="4320"/>
        </w:tabs>
        <w:ind w:left="4320" w:hanging="360"/>
      </w:pPr>
      <w:rPr>
        <w:rFonts w:ascii="Wingdings" w:hAnsi="Wingdings" w:hint="default"/>
      </w:rPr>
    </w:lvl>
    <w:lvl w:ilvl="6" w:tplc="AF942D5E" w:tentative="1">
      <w:start w:val="1"/>
      <w:numFmt w:val="bullet"/>
      <w:lvlText w:val=""/>
      <w:lvlJc w:val="left"/>
      <w:pPr>
        <w:tabs>
          <w:tab w:val="num" w:pos="5040"/>
        </w:tabs>
        <w:ind w:left="5040" w:hanging="360"/>
      </w:pPr>
      <w:rPr>
        <w:rFonts w:ascii="Symbol" w:hAnsi="Symbol" w:hint="default"/>
      </w:rPr>
    </w:lvl>
    <w:lvl w:ilvl="7" w:tplc="C8782880" w:tentative="1">
      <w:start w:val="1"/>
      <w:numFmt w:val="bullet"/>
      <w:lvlText w:val="o"/>
      <w:lvlJc w:val="left"/>
      <w:pPr>
        <w:tabs>
          <w:tab w:val="num" w:pos="5760"/>
        </w:tabs>
        <w:ind w:left="5760" w:hanging="360"/>
      </w:pPr>
      <w:rPr>
        <w:rFonts w:ascii="Courier New" w:hAnsi="Courier New" w:cs="Courier New" w:hint="default"/>
      </w:rPr>
    </w:lvl>
    <w:lvl w:ilvl="8" w:tplc="0D74651E" w:tentative="1">
      <w:start w:val="1"/>
      <w:numFmt w:val="bullet"/>
      <w:lvlText w:val=""/>
      <w:lvlJc w:val="left"/>
      <w:pPr>
        <w:tabs>
          <w:tab w:val="num" w:pos="6480"/>
        </w:tabs>
        <w:ind w:left="6480" w:hanging="360"/>
      </w:pPr>
      <w:rPr>
        <w:rFonts w:ascii="Wingdings" w:hAnsi="Wingdings" w:hint="default"/>
      </w:rPr>
    </w:lvl>
  </w:abstractNum>
  <w:abstractNum w:abstractNumId="7">
    <w:nsid w:val="1E5B3A5F"/>
    <w:multiLevelType w:val="multilevel"/>
    <w:tmpl w:val="2E166A78"/>
    <w:styleLink w:val="StyleBulleted"/>
    <w:lvl w:ilvl="0">
      <w:start w:val="1"/>
      <w:numFmt w:val="bullet"/>
      <w:lvlText w:val=""/>
      <w:lvlJc w:val="left"/>
      <w:pPr>
        <w:tabs>
          <w:tab w:val="num" w:pos="1418"/>
        </w:tabs>
        <w:ind w:left="1418" w:hanging="567"/>
      </w:pPr>
      <w:rPr>
        <w:rFonts w:ascii="Wingdings" w:hAnsi="Wingdings"/>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nsid w:val="22DD2EDC"/>
    <w:multiLevelType w:val="multilevel"/>
    <w:tmpl w:val="08E0C7A2"/>
    <w:styleLink w:val="StyleNumberedBoldLeft063cmHanging251cm"/>
    <w:lvl w:ilvl="0">
      <w:start w:val="1"/>
      <w:numFmt w:val="decimal"/>
      <w:lvlText w:val="%1"/>
      <w:lvlJc w:val="left"/>
      <w:pPr>
        <w:ind w:left="1785" w:hanging="1425"/>
      </w:pPr>
      <w:rPr>
        <w:rFonts w:ascii="Segoe UI" w:hAnsi="Segoe UI"/>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580E29"/>
    <w:multiLevelType w:val="singleLevel"/>
    <w:tmpl w:val="9BDA784A"/>
    <w:lvl w:ilvl="0">
      <w:start w:val="1"/>
      <w:numFmt w:val="decimal"/>
      <w:pStyle w:val="Numbering"/>
      <w:lvlText w:val="%1"/>
      <w:lvlJc w:val="left"/>
      <w:pPr>
        <w:ind w:left="360" w:hanging="360"/>
      </w:pPr>
      <w:rPr>
        <w:rFonts w:ascii="Segoe UI" w:hAnsi="Segoe UI" w:hint="default"/>
        <w:sz w:val="20"/>
        <w:szCs w:val="22"/>
      </w:rPr>
    </w:lvl>
  </w:abstractNum>
  <w:abstractNum w:abstractNumId="10">
    <w:nsid w:val="2D901A19"/>
    <w:multiLevelType w:val="hybridMultilevel"/>
    <w:tmpl w:val="592C579C"/>
    <w:lvl w:ilvl="0" w:tplc="BF2473F8">
      <w:start w:val="1"/>
      <w:numFmt w:val="bullet"/>
      <w:pStyle w:val="Bulletdash"/>
      <w:lvlText w:val=""/>
      <w:lvlJc w:val="left"/>
      <w:pPr>
        <w:tabs>
          <w:tab w:val="num" w:pos="1916"/>
        </w:tabs>
        <w:ind w:left="1559" w:firstLine="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00E44FE"/>
    <w:multiLevelType w:val="hybridMultilevel"/>
    <w:tmpl w:val="F3B40252"/>
    <w:lvl w:ilvl="0" w:tplc="4D1C9B4C">
      <w:start w:val="1"/>
      <w:numFmt w:val="bullet"/>
      <w:lvlText w:val=""/>
      <w:lvlJc w:val="left"/>
      <w:pPr>
        <w:tabs>
          <w:tab w:val="num" w:pos="1418"/>
        </w:tabs>
        <w:ind w:left="1418"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F52D66"/>
    <w:multiLevelType w:val="hybridMultilevel"/>
    <w:tmpl w:val="81AC2600"/>
    <w:lvl w:ilvl="0" w:tplc="5464FDC4">
      <w:start w:val="1"/>
      <w:numFmt w:val="bullet"/>
      <w:lvlText w:val=""/>
      <w:lvlJc w:val="left"/>
      <w:pPr>
        <w:tabs>
          <w:tab w:val="num" w:pos="1418"/>
        </w:tabs>
        <w:ind w:left="1418" w:hanging="567"/>
      </w:pPr>
      <w:rPr>
        <w:rFonts w:ascii="Wingdings" w:hAnsi="Wingdings" w:hint="default"/>
      </w:rPr>
    </w:lvl>
    <w:lvl w:ilvl="1" w:tplc="0C090003">
      <w:start w:val="1"/>
      <w:numFmt w:val="bullet"/>
      <w:lvlText w:val="-"/>
      <w:lvlJc w:val="left"/>
      <w:pPr>
        <w:tabs>
          <w:tab w:val="num" w:pos="1985"/>
        </w:tabs>
        <w:ind w:left="1985" w:hanging="567"/>
      </w:pPr>
      <w:rPr>
        <w:rFonts w:ascii="Segoe UI" w:hAnsi="Segoe U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A9704D"/>
    <w:multiLevelType w:val="hybridMultilevel"/>
    <w:tmpl w:val="1EE815A4"/>
    <w:lvl w:ilvl="0" w:tplc="BB261D8C">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3304F03"/>
    <w:multiLevelType w:val="hybridMultilevel"/>
    <w:tmpl w:val="F3104F26"/>
    <w:lvl w:ilvl="0" w:tplc="5464FDC4">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FC61850"/>
    <w:multiLevelType w:val="multilevel"/>
    <w:tmpl w:val="6CDED96A"/>
    <w:numStyleLink w:val="StyleBulletedWingdingssymbol"/>
  </w:abstractNum>
  <w:abstractNum w:abstractNumId="16">
    <w:nsid w:val="5C8C40F8"/>
    <w:multiLevelType w:val="hybridMultilevel"/>
    <w:tmpl w:val="68BEB9EA"/>
    <w:lvl w:ilvl="0" w:tplc="0444E24C">
      <w:start w:val="1"/>
      <w:numFmt w:val="bullet"/>
      <w:lvlText w:val=""/>
      <w:lvlJc w:val="left"/>
      <w:pPr>
        <w:tabs>
          <w:tab w:val="num" w:pos="1418"/>
        </w:tabs>
        <w:ind w:left="1418" w:hanging="567"/>
      </w:pPr>
      <w:rPr>
        <w:rFonts w:ascii="Wingdings" w:hAnsi="Wingdings" w:hint="default"/>
      </w:rPr>
    </w:lvl>
    <w:lvl w:ilvl="1" w:tplc="32D0AA48" w:tentative="1">
      <w:start w:val="1"/>
      <w:numFmt w:val="bullet"/>
      <w:lvlText w:val="o"/>
      <w:lvlJc w:val="left"/>
      <w:pPr>
        <w:tabs>
          <w:tab w:val="num" w:pos="1440"/>
        </w:tabs>
        <w:ind w:left="1440" w:hanging="360"/>
      </w:pPr>
      <w:rPr>
        <w:rFonts w:ascii="Courier New" w:hAnsi="Courier New" w:cs="Courier New" w:hint="default"/>
      </w:rPr>
    </w:lvl>
    <w:lvl w:ilvl="2" w:tplc="FF54D45E" w:tentative="1">
      <w:start w:val="1"/>
      <w:numFmt w:val="bullet"/>
      <w:lvlText w:val=""/>
      <w:lvlJc w:val="left"/>
      <w:pPr>
        <w:tabs>
          <w:tab w:val="num" w:pos="2160"/>
        </w:tabs>
        <w:ind w:left="2160" w:hanging="360"/>
      </w:pPr>
      <w:rPr>
        <w:rFonts w:ascii="Wingdings" w:hAnsi="Wingdings" w:hint="default"/>
      </w:rPr>
    </w:lvl>
    <w:lvl w:ilvl="3" w:tplc="A5DC7F0A" w:tentative="1">
      <w:start w:val="1"/>
      <w:numFmt w:val="bullet"/>
      <w:lvlText w:val=""/>
      <w:lvlJc w:val="left"/>
      <w:pPr>
        <w:tabs>
          <w:tab w:val="num" w:pos="2880"/>
        </w:tabs>
        <w:ind w:left="2880" w:hanging="360"/>
      </w:pPr>
      <w:rPr>
        <w:rFonts w:ascii="Symbol" w:hAnsi="Symbol" w:hint="default"/>
      </w:rPr>
    </w:lvl>
    <w:lvl w:ilvl="4" w:tplc="4B8470B4" w:tentative="1">
      <w:start w:val="1"/>
      <w:numFmt w:val="bullet"/>
      <w:lvlText w:val="o"/>
      <w:lvlJc w:val="left"/>
      <w:pPr>
        <w:tabs>
          <w:tab w:val="num" w:pos="3600"/>
        </w:tabs>
        <w:ind w:left="3600" w:hanging="360"/>
      </w:pPr>
      <w:rPr>
        <w:rFonts w:ascii="Courier New" w:hAnsi="Courier New" w:cs="Courier New" w:hint="default"/>
      </w:rPr>
    </w:lvl>
    <w:lvl w:ilvl="5" w:tplc="49301720" w:tentative="1">
      <w:start w:val="1"/>
      <w:numFmt w:val="bullet"/>
      <w:lvlText w:val=""/>
      <w:lvlJc w:val="left"/>
      <w:pPr>
        <w:tabs>
          <w:tab w:val="num" w:pos="4320"/>
        </w:tabs>
        <w:ind w:left="4320" w:hanging="360"/>
      </w:pPr>
      <w:rPr>
        <w:rFonts w:ascii="Wingdings" w:hAnsi="Wingdings" w:hint="default"/>
      </w:rPr>
    </w:lvl>
    <w:lvl w:ilvl="6" w:tplc="8FAE7154" w:tentative="1">
      <w:start w:val="1"/>
      <w:numFmt w:val="bullet"/>
      <w:lvlText w:val=""/>
      <w:lvlJc w:val="left"/>
      <w:pPr>
        <w:tabs>
          <w:tab w:val="num" w:pos="5040"/>
        </w:tabs>
        <w:ind w:left="5040" w:hanging="360"/>
      </w:pPr>
      <w:rPr>
        <w:rFonts w:ascii="Symbol" w:hAnsi="Symbol" w:hint="default"/>
      </w:rPr>
    </w:lvl>
    <w:lvl w:ilvl="7" w:tplc="37E22362" w:tentative="1">
      <w:start w:val="1"/>
      <w:numFmt w:val="bullet"/>
      <w:lvlText w:val="o"/>
      <w:lvlJc w:val="left"/>
      <w:pPr>
        <w:tabs>
          <w:tab w:val="num" w:pos="5760"/>
        </w:tabs>
        <w:ind w:left="5760" w:hanging="360"/>
      </w:pPr>
      <w:rPr>
        <w:rFonts w:ascii="Courier New" w:hAnsi="Courier New" w:cs="Courier New" w:hint="default"/>
      </w:rPr>
    </w:lvl>
    <w:lvl w:ilvl="8" w:tplc="DA06A39E" w:tentative="1">
      <w:start w:val="1"/>
      <w:numFmt w:val="bullet"/>
      <w:lvlText w:val=""/>
      <w:lvlJc w:val="left"/>
      <w:pPr>
        <w:tabs>
          <w:tab w:val="num" w:pos="6480"/>
        </w:tabs>
        <w:ind w:left="6480" w:hanging="360"/>
      </w:pPr>
      <w:rPr>
        <w:rFonts w:ascii="Wingdings" w:hAnsi="Wingdings" w:hint="default"/>
      </w:rPr>
    </w:lvl>
  </w:abstractNum>
  <w:abstractNum w:abstractNumId="17">
    <w:nsid w:val="624E0EFE"/>
    <w:multiLevelType w:val="multilevel"/>
    <w:tmpl w:val="6CDED96A"/>
    <w:styleLink w:val="StyleBulletedWingdingssymbol"/>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53A322C"/>
    <w:multiLevelType w:val="hybridMultilevel"/>
    <w:tmpl w:val="F8CA0374"/>
    <w:lvl w:ilvl="0" w:tplc="9CC0F92E">
      <w:start w:val="1"/>
      <w:numFmt w:val="decimal"/>
      <w:lvlText w:val="%1"/>
      <w:lvlJc w:val="left"/>
      <w:pPr>
        <w:ind w:left="720" w:hanging="360"/>
      </w:pPr>
      <w:rPr>
        <w:rFonts w:ascii="Segoe UI" w:hAnsi="Segoe U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D21A89"/>
    <w:multiLevelType w:val="multilevel"/>
    <w:tmpl w:val="6CDED96A"/>
    <w:numStyleLink w:val="StyleBulletedWingdingssymbol"/>
  </w:abstractNum>
  <w:abstractNum w:abstractNumId="20">
    <w:nsid w:val="69F82465"/>
    <w:multiLevelType w:val="hybridMultilevel"/>
    <w:tmpl w:val="FE6ADA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3707A4"/>
    <w:multiLevelType w:val="hybridMultilevel"/>
    <w:tmpl w:val="AA88BA96"/>
    <w:lvl w:ilvl="0" w:tplc="E3A253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D1C78EA"/>
    <w:multiLevelType w:val="hybridMultilevel"/>
    <w:tmpl w:val="ED86B380"/>
    <w:lvl w:ilvl="0" w:tplc="769831BE">
      <w:start w:val="1"/>
      <w:numFmt w:val="bullet"/>
      <w:lvlText w:val=""/>
      <w:lvlJc w:val="left"/>
      <w:pPr>
        <w:tabs>
          <w:tab w:val="num" w:pos="1418"/>
        </w:tabs>
        <w:ind w:left="1418"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DCD71B5"/>
    <w:multiLevelType w:val="hybridMultilevel"/>
    <w:tmpl w:val="B58C2942"/>
    <w:lvl w:ilvl="0" w:tplc="6C84A4EC">
      <w:start w:val="1"/>
      <w:numFmt w:val="bullet"/>
      <w:lvlText w:val=""/>
      <w:lvlJc w:val="left"/>
      <w:pPr>
        <w:tabs>
          <w:tab w:val="num" w:pos="1418"/>
        </w:tabs>
        <w:ind w:left="1418" w:hanging="567"/>
      </w:pPr>
      <w:rPr>
        <w:rFonts w:ascii="Wingdings" w:hAnsi="Wingdings" w:hint="default"/>
      </w:rPr>
    </w:lvl>
    <w:lvl w:ilvl="1" w:tplc="8304AD44" w:tentative="1">
      <w:start w:val="1"/>
      <w:numFmt w:val="bullet"/>
      <w:lvlText w:val="o"/>
      <w:lvlJc w:val="left"/>
      <w:pPr>
        <w:tabs>
          <w:tab w:val="num" w:pos="1440"/>
        </w:tabs>
        <w:ind w:left="1440" w:hanging="360"/>
      </w:pPr>
      <w:rPr>
        <w:rFonts w:ascii="Courier New" w:hAnsi="Courier New" w:cs="Courier New" w:hint="default"/>
      </w:rPr>
    </w:lvl>
    <w:lvl w:ilvl="2" w:tplc="7D9EAB86" w:tentative="1">
      <w:start w:val="1"/>
      <w:numFmt w:val="bullet"/>
      <w:lvlText w:val=""/>
      <w:lvlJc w:val="left"/>
      <w:pPr>
        <w:tabs>
          <w:tab w:val="num" w:pos="2160"/>
        </w:tabs>
        <w:ind w:left="2160" w:hanging="360"/>
      </w:pPr>
      <w:rPr>
        <w:rFonts w:ascii="Wingdings" w:hAnsi="Wingdings" w:hint="default"/>
      </w:rPr>
    </w:lvl>
    <w:lvl w:ilvl="3" w:tplc="B86EEEC0" w:tentative="1">
      <w:start w:val="1"/>
      <w:numFmt w:val="bullet"/>
      <w:lvlText w:val=""/>
      <w:lvlJc w:val="left"/>
      <w:pPr>
        <w:tabs>
          <w:tab w:val="num" w:pos="2880"/>
        </w:tabs>
        <w:ind w:left="2880" w:hanging="360"/>
      </w:pPr>
      <w:rPr>
        <w:rFonts w:ascii="Symbol" w:hAnsi="Symbol" w:hint="default"/>
      </w:rPr>
    </w:lvl>
    <w:lvl w:ilvl="4" w:tplc="C860B704" w:tentative="1">
      <w:start w:val="1"/>
      <w:numFmt w:val="bullet"/>
      <w:lvlText w:val="o"/>
      <w:lvlJc w:val="left"/>
      <w:pPr>
        <w:tabs>
          <w:tab w:val="num" w:pos="3600"/>
        </w:tabs>
        <w:ind w:left="3600" w:hanging="360"/>
      </w:pPr>
      <w:rPr>
        <w:rFonts w:ascii="Courier New" w:hAnsi="Courier New" w:cs="Courier New" w:hint="default"/>
      </w:rPr>
    </w:lvl>
    <w:lvl w:ilvl="5" w:tplc="CBC498CE" w:tentative="1">
      <w:start w:val="1"/>
      <w:numFmt w:val="bullet"/>
      <w:lvlText w:val=""/>
      <w:lvlJc w:val="left"/>
      <w:pPr>
        <w:tabs>
          <w:tab w:val="num" w:pos="4320"/>
        </w:tabs>
        <w:ind w:left="4320" w:hanging="360"/>
      </w:pPr>
      <w:rPr>
        <w:rFonts w:ascii="Wingdings" w:hAnsi="Wingdings" w:hint="default"/>
      </w:rPr>
    </w:lvl>
    <w:lvl w:ilvl="6" w:tplc="836E8B0A" w:tentative="1">
      <w:start w:val="1"/>
      <w:numFmt w:val="bullet"/>
      <w:lvlText w:val=""/>
      <w:lvlJc w:val="left"/>
      <w:pPr>
        <w:tabs>
          <w:tab w:val="num" w:pos="5040"/>
        </w:tabs>
        <w:ind w:left="5040" w:hanging="360"/>
      </w:pPr>
      <w:rPr>
        <w:rFonts w:ascii="Symbol" w:hAnsi="Symbol" w:hint="default"/>
      </w:rPr>
    </w:lvl>
    <w:lvl w:ilvl="7" w:tplc="7C900D62" w:tentative="1">
      <w:start w:val="1"/>
      <w:numFmt w:val="bullet"/>
      <w:lvlText w:val="o"/>
      <w:lvlJc w:val="left"/>
      <w:pPr>
        <w:tabs>
          <w:tab w:val="num" w:pos="5760"/>
        </w:tabs>
        <w:ind w:left="5760" w:hanging="360"/>
      </w:pPr>
      <w:rPr>
        <w:rFonts w:ascii="Courier New" w:hAnsi="Courier New" w:cs="Courier New" w:hint="default"/>
      </w:rPr>
    </w:lvl>
    <w:lvl w:ilvl="8" w:tplc="E79A9E2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4"/>
  </w:num>
  <w:num w:numId="6">
    <w:abstractNumId w:val="10"/>
  </w:num>
  <w:num w:numId="7">
    <w:abstractNumId w:val="7"/>
  </w:num>
  <w:num w:numId="8">
    <w:abstractNumId w:val="17"/>
  </w:num>
  <w:num w:numId="9">
    <w:abstractNumId w:val="22"/>
  </w:num>
  <w:num w:numId="10">
    <w:abstractNumId w:val="6"/>
  </w:num>
  <w:num w:numId="11">
    <w:abstractNumId w:val="23"/>
  </w:num>
  <w:num w:numId="12">
    <w:abstractNumId w:val="12"/>
  </w:num>
  <w:num w:numId="13">
    <w:abstractNumId w:val="13"/>
  </w:num>
  <w:num w:numId="14">
    <w:abstractNumId w:val="11"/>
  </w:num>
  <w:num w:numId="15">
    <w:abstractNumId w:val="16"/>
  </w:num>
  <w:num w:numId="16">
    <w:abstractNumId w:val="3"/>
  </w:num>
  <w:num w:numId="17">
    <w:abstractNumId w:val="15"/>
  </w:num>
  <w:num w:numId="18">
    <w:abstractNumId w:val="19"/>
  </w:num>
  <w:num w:numId="19">
    <w:abstractNumId w:val="14"/>
  </w:num>
  <w:num w:numId="20">
    <w:abstractNumId w:val="8"/>
  </w:num>
  <w:num w:numId="21">
    <w:abstractNumId w:val="5"/>
  </w:num>
  <w:num w:numId="22">
    <w:abstractNumId w:val="18"/>
  </w:num>
  <w:num w:numId="23">
    <w:abstractNumId w:val="20"/>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AB"/>
    <w:rsid w:val="000002F9"/>
    <w:rsid w:val="00012665"/>
    <w:rsid w:val="000152F7"/>
    <w:rsid w:val="00024B01"/>
    <w:rsid w:val="00024C34"/>
    <w:rsid w:val="000250D0"/>
    <w:rsid w:val="00035F26"/>
    <w:rsid w:val="000366A0"/>
    <w:rsid w:val="00047E76"/>
    <w:rsid w:val="00054DC1"/>
    <w:rsid w:val="00054E91"/>
    <w:rsid w:val="000556D4"/>
    <w:rsid w:val="00063844"/>
    <w:rsid w:val="000656AB"/>
    <w:rsid w:val="00066EFC"/>
    <w:rsid w:val="0006741C"/>
    <w:rsid w:val="000704E8"/>
    <w:rsid w:val="00070D6E"/>
    <w:rsid w:val="00071A28"/>
    <w:rsid w:val="00074E7D"/>
    <w:rsid w:val="00077413"/>
    <w:rsid w:val="00083FD4"/>
    <w:rsid w:val="00090901"/>
    <w:rsid w:val="00092C4A"/>
    <w:rsid w:val="00093320"/>
    <w:rsid w:val="00094982"/>
    <w:rsid w:val="00094BF1"/>
    <w:rsid w:val="000A064D"/>
    <w:rsid w:val="000A3F77"/>
    <w:rsid w:val="000A6A46"/>
    <w:rsid w:val="000B0726"/>
    <w:rsid w:val="000B0ACE"/>
    <w:rsid w:val="000B1E4D"/>
    <w:rsid w:val="000B42D8"/>
    <w:rsid w:val="000C27AC"/>
    <w:rsid w:val="000C4EDD"/>
    <w:rsid w:val="000C7F4F"/>
    <w:rsid w:val="000E1266"/>
    <w:rsid w:val="000E22CE"/>
    <w:rsid w:val="000E29A0"/>
    <w:rsid w:val="000E3F22"/>
    <w:rsid w:val="000E71D5"/>
    <w:rsid w:val="000F0359"/>
    <w:rsid w:val="000F4F48"/>
    <w:rsid w:val="000F529C"/>
    <w:rsid w:val="0010180A"/>
    <w:rsid w:val="00104BD2"/>
    <w:rsid w:val="00105396"/>
    <w:rsid w:val="00105B5C"/>
    <w:rsid w:val="001079AA"/>
    <w:rsid w:val="001120CA"/>
    <w:rsid w:val="00113F53"/>
    <w:rsid w:val="00115A39"/>
    <w:rsid w:val="00123F29"/>
    <w:rsid w:val="00124016"/>
    <w:rsid w:val="00124140"/>
    <w:rsid w:val="0012673B"/>
    <w:rsid w:val="00132207"/>
    <w:rsid w:val="0014204E"/>
    <w:rsid w:val="00143747"/>
    <w:rsid w:val="0015577B"/>
    <w:rsid w:val="001559D7"/>
    <w:rsid w:val="00160DA4"/>
    <w:rsid w:val="00162AF8"/>
    <w:rsid w:val="00163097"/>
    <w:rsid w:val="00164436"/>
    <w:rsid w:val="001653DD"/>
    <w:rsid w:val="001656CC"/>
    <w:rsid w:val="00166616"/>
    <w:rsid w:val="00171871"/>
    <w:rsid w:val="0019015A"/>
    <w:rsid w:val="001910B1"/>
    <w:rsid w:val="00194368"/>
    <w:rsid w:val="00195B86"/>
    <w:rsid w:val="0019628C"/>
    <w:rsid w:val="001A170B"/>
    <w:rsid w:val="001B3947"/>
    <w:rsid w:val="001C1A6E"/>
    <w:rsid w:val="001C2429"/>
    <w:rsid w:val="001D03EA"/>
    <w:rsid w:val="001D3967"/>
    <w:rsid w:val="001D659A"/>
    <w:rsid w:val="001D74BC"/>
    <w:rsid w:val="001E1AC8"/>
    <w:rsid w:val="001E2C34"/>
    <w:rsid w:val="001E4591"/>
    <w:rsid w:val="001E5473"/>
    <w:rsid w:val="001F1FAA"/>
    <w:rsid w:val="001F25C3"/>
    <w:rsid w:val="001F3FF7"/>
    <w:rsid w:val="001F574D"/>
    <w:rsid w:val="0020045D"/>
    <w:rsid w:val="002027DF"/>
    <w:rsid w:val="00217772"/>
    <w:rsid w:val="002203C0"/>
    <w:rsid w:val="002218D5"/>
    <w:rsid w:val="00221F6B"/>
    <w:rsid w:val="002252A0"/>
    <w:rsid w:val="00230577"/>
    <w:rsid w:val="0023081C"/>
    <w:rsid w:val="0023228D"/>
    <w:rsid w:val="00234AF5"/>
    <w:rsid w:val="00240002"/>
    <w:rsid w:val="00251B9B"/>
    <w:rsid w:val="002565AE"/>
    <w:rsid w:val="00264364"/>
    <w:rsid w:val="002649CE"/>
    <w:rsid w:val="00273E89"/>
    <w:rsid w:val="00274CFA"/>
    <w:rsid w:val="00275FA5"/>
    <w:rsid w:val="002779DE"/>
    <w:rsid w:val="002827A8"/>
    <w:rsid w:val="00283D1B"/>
    <w:rsid w:val="002847A9"/>
    <w:rsid w:val="00286B90"/>
    <w:rsid w:val="00290368"/>
    <w:rsid w:val="00290641"/>
    <w:rsid w:val="0029194D"/>
    <w:rsid w:val="00293615"/>
    <w:rsid w:val="002969C5"/>
    <w:rsid w:val="00297EE2"/>
    <w:rsid w:val="002A0DC2"/>
    <w:rsid w:val="002B6B31"/>
    <w:rsid w:val="002C10D4"/>
    <w:rsid w:val="002C1A36"/>
    <w:rsid w:val="002C27BB"/>
    <w:rsid w:val="002C2929"/>
    <w:rsid w:val="002C3DE0"/>
    <w:rsid w:val="002C3F0C"/>
    <w:rsid w:val="002C72D5"/>
    <w:rsid w:val="002C7BA8"/>
    <w:rsid w:val="002D29D4"/>
    <w:rsid w:val="002D5A1C"/>
    <w:rsid w:val="002E475D"/>
    <w:rsid w:val="002E5277"/>
    <w:rsid w:val="002E6748"/>
    <w:rsid w:val="002F4C94"/>
    <w:rsid w:val="002F63A3"/>
    <w:rsid w:val="003006A2"/>
    <w:rsid w:val="0030134C"/>
    <w:rsid w:val="00304FD9"/>
    <w:rsid w:val="00314AE3"/>
    <w:rsid w:val="003151C2"/>
    <w:rsid w:val="00325F63"/>
    <w:rsid w:val="003343B5"/>
    <w:rsid w:val="00334C6A"/>
    <w:rsid w:val="00340AF4"/>
    <w:rsid w:val="00342009"/>
    <w:rsid w:val="003461C6"/>
    <w:rsid w:val="00347A70"/>
    <w:rsid w:val="00351887"/>
    <w:rsid w:val="0036536D"/>
    <w:rsid w:val="0036570C"/>
    <w:rsid w:val="00372AC1"/>
    <w:rsid w:val="00374AC4"/>
    <w:rsid w:val="00375E5D"/>
    <w:rsid w:val="003774D7"/>
    <w:rsid w:val="00380D50"/>
    <w:rsid w:val="00385C96"/>
    <w:rsid w:val="00386889"/>
    <w:rsid w:val="00393618"/>
    <w:rsid w:val="003949D9"/>
    <w:rsid w:val="00395761"/>
    <w:rsid w:val="00395E56"/>
    <w:rsid w:val="003965D8"/>
    <w:rsid w:val="003A6630"/>
    <w:rsid w:val="003B0080"/>
    <w:rsid w:val="003B03F7"/>
    <w:rsid w:val="003B3E53"/>
    <w:rsid w:val="003B4271"/>
    <w:rsid w:val="003B64BE"/>
    <w:rsid w:val="003C417F"/>
    <w:rsid w:val="003C77BD"/>
    <w:rsid w:val="003E5146"/>
    <w:rsid w:val="003F144F"/>
    <w:rsid w:val="003F4799"/>
    <w:rsid w:val="0040165D"/>
    <w:rsid w:val="004024AF"/>
    <w:rsid w:val="0040478F"/>
    <w:rsid w:val="004049B4"/>
    <w:rsid w:val="00410798"/>
    <w:rsid w:val="00411F96"/>
    <w:rsid w:val="00424BA5"/>
    <w:rsid w:val="00435CF6"/>
    <w:rsid w:val="00445673"/>
    <w:rsid w:val="0045112F"/>
    <w:rsid w:val="00454D56"/>
    <w:rsid w:val="00456B50"/>
    <w:rsid w:val="00466448"/>
    <w:rsid w:val="00470778"/>
    <w:rsid w:val="00470963"/>
    <w:rsid w:val="0047364F"/>
    <w:rsid w:val="00473D3F"/>
    <w:rsid w:val="00474298"/>
    <w:rsid w:val="0047577F"/>
    <w:rsid w:val="00483118"/>
    <w:rsid w:val="00485237"/>
    <w:rsid w:val="00485434"/>
    <w:rsid w:val="004864F6"/>
    <w:rsid w:val="00487E6A"/>
    <w:rsid w:val="004B1A72"/>
    <w:rsid w:val="004B6FD0"/>
    <w:rsid w:val="004C0E47"/>
    <w:rsid w:val="004C297D"/>
    <w:rsid w:val="004C4DFE"/>
    <w:rsid w:val="004D0518"/>
    <w:rsid w:val="004D0BE6"/>
    <w:rsid w:val="004D612B"/>
    <w:rsid w:val="004D64B5"/>
    <w:rsid w:val="004E11C3"/>
    <w:rsid w:val="004E4F97"/>
    <w:rsid w:val="004F0915"/>
    <w:rsid w:val="004F19D7"/>
    <w:rsid w:val="004F5A74"/>
    <w:rsid w:val="004F75D7"/>
    <w:rsid w:val="0050033B"/>
    <w:rsid w:val="00505C1D"/>
    <w:rsid w:val="00506837"/>
    <w:rsid w:val="00513994"/>
    <w:rsid w:val="00514E6B"/>
    <w:rsid w:val="00516E4C"/>
    <w:rsid w:val="00517585"/>
    <w:rsid w:val="00520B89"/>
    <w:rsid w:val="00525A76"/>
    <w:rsid w:val="00526912"/>
    <w:rsid w:val="00526BA8"/>
    <w:rsid w:val="00540617"/>
    <w:rsid w:val="00542676"/>
    <w:rsid w:val="0054363C"/>
    <w:rsid w:val="005454FF"/>
    <w:rsid w:val="00545734"/>
    <w:rsid w:val="00546F2B"/>
    <w:rsid w:val="005618D5"/>
    <w:rsid w:val="0057194A"/>
    <w:rsid w:val="005735CA"/>
    <w:rsid w:val="00573B61"/>
    <w:rsid w:val="00573D4C"/>
    <w:rsid w:val="00573D5F"/>
    <w:rsid w:val="00576E74"/>
    <w:rsid w:val="0058461A"/>
    <w:rsid w:val="005A0063"/>
    <w:rsid w:val="005A2EEA"/>
    <w:rsid w:val="005A39C9"/>
    <w:rsid w:val="005A63BE"/>
    <w:rsid w:val="005A74DF"/>
    <w:rsid w:val="005B485E"/>
    <w:rsid w:val="005C0840"/>
    <w:rsid w:val="005C2E2A"/>
    <w:rsid w:val="005C7121"/>
    <w:rsid w:val="005C7FF3"/>
    <w:rsid w:val="005D0F04"/>
    <w:rsid w:val="005D2751"/>
    <w:rsid w:val="005E0F38"/>
    <w:rsid w:val="005E2E10"/>
    <w:rsid w:val="005E4B08"/>
    <w:rsid w:val="005E562C"/>
    <w:rsid w:val="005E6B5E"/>
    <w:rsid w:val="005F11D9"/>
    <w:rsid w:val="006014B6"/>
    <w:rsid w:val="0060696D"/>
    <w:rsid w:val="006071EB"/>
    <w:rsid w:val="00612137"/>
    <w:rsid w:val="00612392"/>
    <w:rsid w:val="006211E9"/>
    <w:rsid w:val="0062129F"/>
    <w:rsid w:val="0062369C"/>
    <w:rsid w:val="0062666B"/>
    <w:rsid w:val="00626A41"/>
    <w:rsid w:val="006310B3"/>
    <w:rsid w:val="006368FA"/>
    <w:rsid w:val="00636F8A"/>
    <w:rsid w:val="006377CE"/>
    <w:rsid w:val="006404DA"/>
    <w:rsid w:val="00651ABD"/>
    <w:rsid w:val="00661D28"/>
    <w:rsid w:val="00667C9A"/>
    <w:rsid w:val="00667EB3"/>
    <w:rsid w:val="00670DA9"/>
    <w:rsid w:val="00672A6E"/>
    <w:rsid w:val="00676626"/>
    <w:rsid w:val="00677A52"/>
    <w:rsid w:val="00687008"/>
    <w:rsid w:val="0069444D"/>
    <w:rsid w:val="00694BCB"/>
    <w:rsid w:val="006972EF"/>
    <w:rsid w:val="006A07A0"/>
    <w:rsid w:val="006A6D1D"/>
    <w:rsid w:val="006B1982"/>
    <w:rsid w:val="006B34AF"/>
    <w:rsid w:val="006B7FC0"/>
    <w:rsid w:val="006C0F70"/>
    <w:rsid w:val="006C608D"/>
    <w:rsid w:val="006D1853"/>
    <w:rsid w:val="006D2F26"/>
    <w:rsid w:val="006D42C2"/>
    <w:rsid w:val="006E1CCC"/>
    <w:rsid w:val="006E4BB4"/>
    <w:rsid w:val="006E5059"/>
    <w:rsid w:val="006F0B8E"/>
    <w:rsid w:val="006F3B4C"/>
    <w:rsid w:val="0070147A"/>
    <w:rsid w:val="00712C7E"/>
    <w:rsid w:val="00713DFC"/>
    <w:rsid w:val="00713E30"/>
    <w:rsid w:val="0071544B"/>
    <w:rsid w:val="0072115D"/>
    <w:rsid w:val="00722426"/>
    <w:rsid w:val="00722816"/>
    <w:rsid w:val="00725D50"/>
    <w:rsid w:val="007262E4"/>
    <w:rsid w:val="007316F0"/>
    <w:rsid w:val="00734B3F"/>
    <w:rsid w:val="00736A2F"/>
    <w:rsid w:val="00740E53"/>
    <w:rsid w:val="0074143F"/>
    <w:rsid w:val="00743AAD"/>
    <w:rsid w:val="00746BF8"/>
    <w:rsid w:val="00747658"/>
    <w:rsid w:val="00754BE8"/>
    <w:rsid w:val="00762209"/>
    <w:rsid w:val="00765055"/>
    <w:rsid w:val="00767EF8"/>
    <w:rsid w:val="00770BAE"/>
    <w:rsid w:val="00771503"/>
    <w:rsid w:val="00773C1E"/>
    <w:rsid w:val="00776184"/>
    <w:rsid w:val="007815E4"/>
    <w:rsid w:val="007925B7"/>
    <w:rsid w:val="007A541A"/>
    <w:rsid w:val="007B41BA"/>
    <w:rsid w:val="007C1E22"/>
    <w:rsid w:val="007D3A69"/>
    <w:rsid w:val="007D4021"/>
    <w:rsid w:val="007E3567"/>
    <w:rsid w:val="007E4FEC"/>
    <w:rsid w:val="007E799B"/>
    <w:rsid w:val="007F0FCB"/>
    <w:rsid w:val="007F56B0"/>
    <w:rsid w:val="007F79FE"/>
    <w:rsid w:val="00801B98"/>
    <w:rsid w:val="0080776B"/>
    <w:rsid w:val="00811A93"/>
    <w:rsid w:val="00817240"/>
    <w:rsid w:val="00817BAE"/>
    <w:rsid w:val="00817C09"/>
    <w:rsid w:val="00826D93"/>
    <w:rsid w:val="008374C2"/>
    <w:rsid w:val="0084230F"/>
    <w:rsid w:val="00843441"/>
    <w:rsid w:val="00843E0A"/>
    <w:rsid w:val="00844020"/>
    <w:rsid w:val="00846B24"/>
    <w:rsid w:val="008544CB"/>
    <w:rsid w:val="008552B4"/>
    <w:rsid w:val="00855DEF"/>
    <w:rsid w:val="008570A1"/>
    <w:rsid w:val="0086297F"/>
    <w:rsid w:val="00865E65"/>
    <w:rsid w:val="00866A27"/>
    <w:rsid w:val="00870B22"/>
    <w:rsid w:val="0087256F"/>
    <w:rsid w:val="008741CA"/>
    <w:rsid w:val="00874CF0"/>
    <w:rsid w:val="008755D8"/>
    <w:rsid w:val="00877B55"/>
    <w:rsid w:val="0088026A"/>
    <w:rsid w:val="00881F6D"/>
    <w:rsid w:val="008865E7"/>
    <w:rsid w:val="00887097"/>
    <w:rsid w:val="008875A4"/>
    <w:rsid w:val="008925CE"/>
    <w:rsid w:val="0089308E"/>
    <w:rsid w:val="00895223"/>
    <w:rsid w:val="008A1C50"/>
    <w:rsid w:val="008A59C3"/>
    <w:rsid w:val="008B18A6"/>
    <w:rsid w:val="008B27CB"/>
    <w:rsid w:val="008B2D00"/>
    <w:rsid w:val="008B310E"/>
    <w:rsid w:val="008B7E1F"/>
    <w:rsid w:val="008C399D"/>
    <w:rsid w:val="008C3DF1"/>
    <w:rsid w:val="008C3E18"/>
    <w:rsid w:val="008C4FB4"/>
    <w:rsid w:val="008D318C"/>
    <w:rsid w:val="008D3617"/>
    <w:rsid w:val="008E01ED"/>
    <w:rsid w:val="008E247D"/>
    <w:rsid w:val="008E2ED0"/>
    <w:rsid w:val="008E4CF8"/>
    <w:rsid w:val="008E60A1"/>
    <w:rsid w:val="008E695C"/>
    <w:rsid w:val="008E7870"/>
    <w:rsid w:val="008F012A"/>
    <w:rsid w:val="008F065A"/>
    <w:rsid w:val="008F146F"/>
    <w:rsid w:val="008F18A6"/>
    <w:rsid w:val="009041B8"/>
    <w:rsid w:val="00905BD0"/>
    <w:rsid w:val="00906F9D"/>
    <w:rsid w:val="0091184B"/>
    <w:rsid w:val="00912102"/>
    <w:rsid w:val="00916F08"/>
    <w:rsid w:val="00920271"/>
    <w:rsid w:val="00920768"/>
    <w:rsid w:val="00932C19"/>
    <w:rsid w:val="00932EB3"/>
    <w:rsid w:val="00934605"/>
    <w:rsid w:val="0094137C"/>
    <w:rsid w:val="009504FF"/>
    <w:rsid w:val="009516F8"/>
    <w:rsid w:val="009629A1"/>
    <w:rsid w:val="00970623"/>
    <w:rsid w:val="00971FF1"/>
    <w:rsid w:val="009753B5"/>
    <w:rsid w:val="00975811"/>
    <w:rsid w:val="009810E6"/>
    <w:rsid w:val="0098191E"/>
    <w:rsid w:val="00984291"/>
    <w:rsid w:val="00986FA3"/>
    <w:rsid w:val="00992004"/>
    <w:rsid w:val="00992F3D"/>
    <w:rsid w:val="009A118C"/>
    <w:rsid w:val="009A2432"/>
    <w:rsid w:val="009A415E"/>
    <w:rsid w:val="009B1A20"/>
    <w:rsid w:val="009B2D01"/>
    <w:rsid w:val="009B3AAF"/>
    <w:rsid w:val="009C171F"/>
    <w:rsid w:val="009C44D8"/>
    <w:rsid w:val="009C72FF"/>
    <w:rsid w:val="009C75EA"/>
    <w:rsid w:val="009D4BCE"/>
    <w:rsid w:val="009E4DDC"/>
    <w:rsid w:val="009F02BF"/>
    <w:rsid w:val="009F5B12"/>
    <w:rsid w:val="009F75C6"/>
    <w:rsid w:val="00A02F63"/>
    <w:rsid w:val="00A03336"/>
    <w:rsid w:val="00A12920"/>
    <w:rsid w:val="00A17BAC"/>
    <w:rsid w:val="00A234AF"/>
    <w:rsid w:val="00A25820"/>
    <w:rsid w:val="00A32C71"/>
    <w:rsid w:val="00A334F2"/>
    <w:rsid w:val="00A37412"/>
    <w:rsid w:val="00A4033D"/>
    <w:rsid w:val="00A55B12"/>
    <w:rsid w:val="00A55D61"/>
    <w:rsid w:val="00A57344"/>
    <w:rsid w:val="00A66638"/>
    <w:rsid w:val="00A66950"/>
    <w:rsid w:val="00A74B3B"/>
    <w:rsid w:val="00A75959"/>
    <w:rsid w:val="00A77C7A"/>
    <w:rsid w:val="00A85A7D"/>
    <w:rsid w:val="00A87488"/>
    <w:rsid w:val="00A87BB2"/>
    <w:rsid w:val="00A924D9"/>
    <w:rsid w:val="00A937AD"/>
    <w:rsid w:val="00AA0FA3"/>
    <w:rsid w:val="00AB3DF7"/>
    <w:rsid w:val="00AB4974"/>
    <w:rsid w:val="00AB58F5"/>
    <w:rsid w:val="00AB74F4"/>
    <w:rsid w:val="00AC4F4E"/>
    <w:rsid w:val="00AC65D8"/>
    <w:rsid w:val="00AD5030"/>
    <w:rsid w:val="00AD57A1"/>
    <w:rsid w:val="00AD6B0A"/>
    <w:rsid w:val="00AE1D0F"/>
    <w:rsid w:val="00AE43D6"/>
    <w:rsid w:val="00AE4B71"/>
    <w:rsid w:val="00AE649B"/>
    <w:rsid w:val="00AF1B66"/>
    <w:rsid w:val="00AF4C53"/>
    <w:rsid w:val="00AF603B"/>
    <w:rsid w:val="00B01C42"/>
    <w:rsid w:val="00B02FA8"/>
    <w:rsid w:val="00B052C4"/>
    <w:rsid w:val="00B10489"/>
    <w:rsid w:val="00B16AE2"/>
    <w:rsid w:val="00B26B4F"/>
    <w:rsid w:val="00B26D70"/>
    <w:rsid w:val="00B31B0C"/>
    <w:rsid w:val="00B32636"/>
    <w:rsid w:val="00B32ABF"/>
    <w:rsid w:val="00B34221"/>
    <w:rsid w:val="00B376FF"/>
    <w:rsid w:val="00B4194B"/>
    <w:rsid w:val="00B41DE1"/>
    <w:rsid w:val="00B4383F"/>
    <w:rsid w:val="00B52B6E"/>
    <w:rsid w:val="00B537CE"/>
    <w:rsid w:val="00B5419F"/>
    <w:rsid w:val="00B60DCF"/>
    <w:rsid w:val="00B613C1"/>
    <w:rsid w:val="00B61C58"/>
    <w:rsid w:val="00B61E55"/>
    <w:rsid w:val="00B637FC"/>
    <w:rsid w:val="00B65220"/>
    <w:rsid w:val="00B72F22"/>
    <w:rsid w:val="00B81045"/>
    <w:rsid w:val="00B83A6B"/>
    <w:rsid w:val="00B84270"/>
    <w:rsid w:val="00B85125"/>
    <w:rsid w:val="00B8560B"/>
    <w:rsid w:val="00B85CCD"/>
    <w:rsid w:val="00B914E0"/>
    <w:rsid w:val="00B94A28"/>
    <w:rsid w:val="00B95005"/>
    <w:rsid w:val="00BA3AB2"/>
    <w:rsid w:val="00BA4011"/>
    <w:rsid w:val="00BA45AC"/>
    <w:rsid w:val="00BA5A7E"/>
    <w:rsid w:val="00BB0A49"/>
    <w:rsid w:val="00BB4643"/>
    <w:rsid w:val="00BB56AF"/>
    <w:rsid w:val="00BB6962"/>
    <w:rsid w:val="00BC34BD"/>
    <w:rsid w:val="00BC7387"/>
    <w:rsid w:val="00BD10B0"/>
    <w:rsid w:val="00BD147C"/>
    <w:rsid w:val="00BD1551"/>
    <w:rsid w:val="00BD19BE"/>
    <w:rsid w:val="00BE0668"/>
    <w:rsid w:val="00BE6D32"/>
    <w:rsid w:val="00BF1B40"/>
    <w:rsid w:val="00BF5A3D"/>
    <w:rsid w:val="00BF6A52"/>
    <w:rsid w:val="00C006EE"/>
    <w:rsid w:val="00C0092D"/>
    <w:rsid w:val="00C01166"/>
    <w:rsid w:val="00C02ED7"/>
    <w:rsid w:val="00C03E05"/>
    <w:rsid w:val="00C05B4F"/>
    <w:rsid w:val="00C11FB2"/>
    <w:rsid w:val="00C1697D"/>
    <w:rsid w:val="00C205BF"/>
    <w:rsid w:val="00C25A60"/>
    <w:rsid w:val="00C31CA0"/>
    <w:rsid w:val="00C3330E"/>
    <w:rsid w:val="00C334A2"/>
    <w:rsid w:val="00C36425"/>
    <w:rsid w:val="00C36B59"/>
    <w:rsid w:val="00C43098"/>
    <w:rsid w:val="00C465ED"/>
    <w:rsid w:val="00C4678B"/>
    <w:rsid w:val="00C54AE2"/>
    <w:rsid w:val="00C82F96"/>
    <w:rsid w:val="00C83542"/>
    <w:rsid w:val="00C83899"/>
    <w:rsid w:val="00C848C9"/>
    <w:rsid w:val="00C871A7"/>
    <w:rsid w:val="00C906E6"/>
    <w:rsid w:val="00C936A1"/>
    <w:rsid w:val="00CA71AA"/>
    <w:rsid w:val="00CB01F7"/>
    <w:rsid w:val="00CB07BD"/>
    <w:rsid w:val="00CB31F2"/>
    <w:rsid w:val="00CB336B"/>
    <w:rsid w:val="00CB42D0"/>
    <w:rsid w:val="00CE2D1D"/>
    <w:rsid w:val="00CE3AA5"/>
    <w:rsid w:val="00CE7441"/>
    <w:rsid w:val="00CE789E"/>
    <w:rsid w:val="00CF1BCF"/>
    <w:rsid w:val="00CF2B3C"/>
    <w:rsid w:val="00CF341A"/>
    <w:rsid w:val="00D011D2"/>
    <w:rsid w:val="00D03A07"/>
    <w:rsid w:val="00D04D76"/>
    <w:rsid w:val="00D05EF4"/>
    <w:rsid w:val="00D07C54"/>
    <w:rsid w:val="00D1073C"/>
    <w:rsid w:val="00D140CE"/>
    <w:rsid w:val="00D16D59"/>
    <w:rsid w:val="00D23A46"/>
    <w:rsid w:val="00D262B1"/>
    <w:rsid w:val="00D27A27"/>
    <w:rsid w:val="00D32C7E"/>
    <w:rsid w:val="00D3620F"/>
    <w:rsid w:val="00D40566"/>
    <w:rsid w:val="00D41782"/>
    <w:rsid w:val="00D42FC0"/>
    <w:rsid w:val="00D43E48"/>
    <w:rsid w:val="00D4585F"/>
    <w:rsid w:val="00D45942"/>
    <w:rsid w:val="00D475BE"/>
    <w:rsid w:val="00D550C0"/>
    <w:rsid w:val="00D557CB"/>
    <w:rsid w:val="00D55AA9"/>
    <w:rsid w:val="00D55AFE"/>
    <w:rsid w:val="00D61A62"/>
    <w:rsid w:val="00D72B72"/>
    <w:rsid w:val="00D765A2"/>
    <w:rsid w:val="00D81600"/>
    <w:rsid w:val="00D82859"/>
    <w:rsid w:val="00D84317"/>
    <w:rsid w:val="00D90D90"/>
    <w:rsid w:val="00D93C6D"/>
    <w:rsid w:val="00D97F49"/>
    <w:rsid w:val="00DA5460"/>
    <w:rsid w:val="00DA6431"/>
    <w:rsid w:val="00DA6F3C"/>
    <w:rsid w:val="00DB65A3"/>
    <w:rsid w:val="00DC0F9D"/>
    <w:rsid w:val="00DC3989"/>
    <w:rsid w:val="00DC608E"/>
    <w:rsid w:val="00DC7C7A"/>
    <w:rsid w:val="00DC7D1E"/>
    <w:rsid w:val="00DD5546"/>
    <w:rsid w:val="00DD598F"/>
    <w:rsid w:val="00DE2541"/>
    <w:rsid w:val="00DE3F2A"/>
    <w:rsid w:val="00DE4095"/>
    <w:rsid w:val="00DE4C56"/>
    <w:rsid w:val="00DF09A5"/>
    <w:rsid w:val="00DF1E08"/>
    <w:rsid w:val="00DF2EA0"/>
    <w:rsid w:val="00DF646F"/>
    <w:rsid w:val="00E01651"/>
    <w:rsid w:val="00E048CF"/>
    <w:rsid w:val="00E0512A"/>
    <w:rsid w:val="00E077E6"/>
    <w:rsid w:val="00E139DE"/>
    <w:rsid w:val="00E15596"/>
    <w:rsid w:val="00E168A5"/>
    <w:rsid w:val="00E20637"/>
    <w:rsid w:val="00E23E29"/>
    <w:rsid w:val="00E27006"/>
    <w:rsid w:val="00E27992"/>
    <w:rsid w:val="00E322A1"/>
    <w:rsid w:val="00E325ED"/>
    <w:rsid w:val="00E343CE"/>
    <w:rsid w:val="00E34C06"/>
    <w:rsid w:val="00E3545E"/>
    <w:rsid w:val="00E404EF"/>
    <w:rsid w:val="00E4302B"/>
    <w:rsid w:val="00E44DED"/>
    <w:rsid w:val="00E51566"/>
    <w:rsid w:val="00E5473F"/>
    <w:rsid w:val="00E55094"/>
    <w:rsid w:val="00E56D3A"/>
    <w:rsid w:val="00E6534E"/>
    <w:rsid w:val="00E66174"/>
    <w:rsid w:val="00E72180"/>
    <w:rsid w:val="00E822F6"/>
    <w:rsid w:val="00E84239"/>
    <w:rsid w:val="00E87A3C"/>
    <w:rsid w:val="00E91289"/>
    <w:rsid w:val="00E9147B"/>
    <w:rsid w:val="00E91FF6"/>
    <w:rsid w:val="00E946F6"/>
    <w:rsid w:val="00E973EF"/>
    <w:rsid w:val="00EA191F"/>
    <w:rsid w:val="00EA4726"/>
    <w:rsid w:val="00EA6A1A"/>
    <w:rsid w:val="00EA7CDE"/>
    <w:rsid w:val="00EB4E07"/>
    <w:rsid w:val="00EB73D8"/>
    <w:rsid w:val="00EC1D52"/>
    <w:rsid w:val="00EC28D1"/>
    <w:rsid w:val="00ED1FEB"/>
    <w:rsid w:val="00ED2674"/>
    <w:rsid w:val="00ED27BB"/>
    <w:rsid w:val="00ED2A33"/>
    <w:rsid w:val="00ED42A4"/>
    <w:rsid w:val="00ED7C69"/>
    <w:rsid w:val="00EE7826"/>
    <w:rsid w:val="00EF21CE"/>
    <w:rsid w:val="00EF4C1D"/>
    <w:rsid w:val="00EF5914"/>
    <w:rsid w:val="00EF5C4D"/>
    <w:rsid w:val="00EF6757"/>
    <w:rsid w:val="00F01587"/>
    <w:rsid w:val="00F01639"/>
    <w:rsid w:val="00F02438"/>
    <w:rsid w:val="00F07990"/>
    <w:rsid w:val="00F12449"/>
    <w:rsid w:val="00F13330"/>
    <w:rsid w:val="00F16EB1"/>
    <w:rsid w:val="00F20167"/>
    <w:rsid w:val="00F21950"/>
    <w:rsid w:val="00F21F4E"/>
    <w:rsid w:val="00F2210E"/>
    <w:rsid w:val="00F22A3F"/>
    <w:rsid w:val="00F23A6D"/>
    <w:rsid w:val="00F25E9F"/>
    <w:rsid w:val="00F2649F"/>
    <w:rsid w:val="00F27F7E"/>
    <w:rsid w:val="00F32D1D"/>
    <w:rsid w:val="00F44A9D"/>
    <w:rsid w:val="00F4616E"/>
    <w:rsid w:val="00F65D9E"/>
    <w:rsid w:val="00F67428"/>
    <w:rsid w:val="00F7403C"/>
    <w:rsid w:val="00F74272"/>
    <w:rsid w:val="00F759A8"/>
    <w:rsid w:val="00F75B56"/>
    <w:rsid w:val="00F7798A"/>
    <w:rsid w:val="00F77A79"/>
    <w:rsid w:val="00F814B3"/>
    <w:rsid w:val="00F82011"/>
    <w:rsid w:val="00F8361D"/>
    <w:rsid w:val="00F85BD3"/>
    <w:rsid w:val="00F85FAF"/>
    <w:rsid w:val="00F868C8"/>
    <w:rsid w:val="00F93A0F"/>
    <w:rsid w:val="00F96E27"/>
    <w:rsid w:val="00FA4A64"/>
    <w:rsid w:val="00FA4B58"/>
    <w:rsid w:val="00FA60AE"/>
    <w:rsid w:val="00FB0A63"/>
    <w:rsid w:val="00FB2A93"/>
    <w:rsid w:val="00FB3AFB"/>
    <w:rsid w:val="00FB56F3"/>
    <w:rsid w:val="00FB669F"/>
    <w:rsid w:val="00FC150E"/>
    <w:rsid w:val="00FC3913"/>
    <w:rsid w:val="00FC3D21"/>
    <w:rsid w:val="00FC5BD8"/>
    <w:rsid w:val="00FD0F8B"/>
    <w:rsid w:val="00FD27D3"/>
    <w:rsid w:val="00FD3F50"/>
    <w:rsid w:val="00FD6FC6"/>
    <w:rsid w:val="00FE2F0C"/>
    <w:rsid w:val="00FF5794"/>
    <w:rsid w:val="00FF6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18C"/>
    <w:pPr>
      <w:jc w:val="both"/>
    </w:pPr>
    <w:rPr>
      <w:rFonts w:ascii="Segoe UI" w:hAnsi="Segoe UI"/>
      <w:szCs w:val="22"/>
    </w:rPr>
  </w:style>
  <w:style w:type="paragraph" w:styleId="Heading1">
    <w:name w:val="heading 1"/>
    <w:aliases w:val="Chapter Heading"/>
    <w:basedOn w:val="Normal"/>
    <w:next w:val="Normal"/>
    <w:link w:val="Heading1Char"/>
    <w:autoRedefine/>
    <w:qFormat/>
    <w:rsid w:val="003B0080"/>
    <w:pPr>
      <w:keepNext/>
      <w:outlineLvl w:val="0"/>
    </w:pPr>
    <w:rPr>
      <w:b/>
      <w:color w:val="005BA8"/>
      <w:kern w:val="28"/>
      <w:sz w:val="40"/>
      <w:szCs w:val="40"/>
      <w:lang w:eastAsia="en-US"/>
    </w:rPr>
  </w:style>
  <w:style w:type="paragraph" w:styleId="Heading2">
    <w:name w:val="heading 2"/>
    <w:aliases w:val="Major Heading,MAIN HEADING"/>
    <w:basedOn w:val="Normal"/>
    <w:next w:val="Normal"/>
    <w:link w:val="Heading2Char"/>
    <w:qFormat/>
    <w:rsid w:val="000E29A0"/>
    <w:pPr>
      <w:keepNext/>
      <w:tabs>
        <w:tab w:val="left" w:pos="851"/>
      </w:tabs>
      <w:outlineLvl w:val="1"/>
    </w:pPr>
    <w:rPr>
      <w:b/>
      <w:color w:val="8097CC"/>
      <w:sz w:val="28"/>
      <w:szCs w:val="28"/>
      <w:lang w:eastAsia="en-US"/>
    </w:rPr>
  </w:style>
  <w:style w:type="paragraph" w:styleId="Heading3">
    <w:name w:val="heading 3"/>
    <w:aliases w:val="Sub-heading"/>
    <w:basedOn w:val="Normal"/>
    <w:next w:val="Normal"/>
    <w:link w:val="Heading3Char"/>
    <w:autoRedefine/>
    <w:qFormat/>
    <w:rsid w:val="00164436"/>
    <w:pPr>
      <w:keepNext/>
      <w:tabs>
        <w:tab w:val="left" w:pos="851"/>
      </w:tabs>
      <w:autoSpaceDE w:val="0"/>
      <w:autoSpaceDN w:val="0"/>
      <w:adjustRightInd w:val="0"/>
      <w:ind w:left="851" w:hanging="851"/>
      <w:outlineLvl w:val="2"/>
    </w:pPr>
    <w:rPr>
      <w:b/>
      <w:bCs/>
      <w:color w:val="8097CC"/>
      <w:sz w:val="24"/>
      <w:szCs w:val="24"/>
      <w:lang w:val="en-US" w:eastAsia="en-US"/>
    </w:rPr>
  </w:style>
  <w:style w:type="paragraph" w:styleId="Heading4">
    <w:name w:val="heading 4"/>
    <w:aliases w:val="Minor Heading"/>
    <w:basedOn w:val="Normal"/>
    <w:next w:val="Normal"/>
    <w:qFormat/>
    <w:rsid w:val="009B3AAF"/>
    <w:pPr>
      <w:keepNext/>
      <w:spacing w:before="60" w:after="60" w:line="240" w:lineRule="atLeast"/>
      <w:outlineLvl w:val="3"/>
    </w:pPr>
    <w:rPr>
      <w:b/>
      <w:color w:val="8097CC"/>
      <w:szCs w:val="20"/>
      <w:lang w:eastAsia="en-US"/>
    </w:rPr>
  </w:style>
  <w:style w:type="paragraph" w:styleId="Heading5">
    <w:name w:val="heading 5"/>
    <w:basedOn w:val="Normal"/>
    <w:next w:val="Normal"/>
    <w:qFormat/>
    <w:rsid w:val="00CE2D1D"/>
    <w:pPr>
      <w:numPr>
        <w:ilvl w:val="4"/>
        <w:numId w:val="2"/>
      </w:numPr>
      <w:spacing w:before="240" w:after="60" w:line="240" w:lineRule="atLeast"/>
      <w:outlineLvl w:val="4"/>
    </w:pPr>
    <w:rPr>
      <w:szCs w:val="36"/>
      <w:lang w:eastAsia="en-US"/>
    </w:rPr>
  </w:style>
  <w:style w:type="paragraph" w:styleId="Heading6">
    <w:name w:val="heading 6"/>
    <w:basedOn w:val="Normal"/>
    <w:next w:val="Normal"/>
    <w:qFormat/>
    <w:rsid w:val="00CE2D1D"/>
    <w:pPr>
      <w:numPr>
        <w:ilvl w:val="5"/>
        <w:numId w:val="2"/>
      </w:numPr>
      <w:spacing w:before="240" w:after="60" w:line="240" w:lineRule="atLeast"/>
      <w:outlineLvl w:val="5"/>
    </w:pPr>
    <w:rPr>
      <w:i/>
      <w:szCs w:val="36"/>
      <w:lang w:eastAsia="en-US"/>
    </w:rPr>
  </w:style>
  <w:style w:type="paragraph" w:styleId="Heading7">
    <w:name w:val="heading 7"/>
    <w:basedOn w:val="Normal"/>
    <w:next w:val="Normal"/>
    <w:qFormat/>
    <w:rsid w:val="00CE2D1D"/>
    <w:pPr>
      <w:numPr>
        <w:ilvl w:val="6"/>
        <w:numId w:val="2"/>
      </w:numPr>
      <w:spacing w:before="240" w:after="60" w:line="240" w:lineRule="atLeast"/>
      <w:outlineLvl w:val="6"/>
    </w:pPr>
    <w:rPr>
      <w:szCs w:val="36"/>
      <w:lang w:eastAsia="en-US"/>
    </w:rPr>
  </w:style>
  <w:style w:type="paragraph" w:styleId="Heading8">
    <w:name w:val="heading 8"/>
    <w:basedOn w:val="Normal"/>
    <w:next w:val="Normal"/>
    <w:qFormat/>
    <w:rsid w:val="00CE2D1D"/>
    <w:pPr>
      <w:numPr>
        <w:ilvl w:val="7"/>
        <w:numId w:val="2"/>
      </w:numPr>
      <w:spacing w:before="240" w:after="60" w:line="240" w:lineRule="atLeast"/>
      <w:outlineLvl w:val="7"/>
    </w:pPr>
    <w:rPr>
      <w:i/>
      <w:szCs w:val="36"/>
      <w:lang w:eastAsia="en-US"/>
    </w:rPr>
  </w:style>
  <w:style w:type="paragraph" w:styleId="Heading9">
    <w:name w:val="heading 9"/>
    <w:basedOn w:val="Normal"/>
    <w:next w:val="Normal"/>
    <w:qFormat/>
    <w:rsid w:val="00CE2D1D"/>
    <w:pPr>
      <w:numPr>
        <w:ilvl w:val="8"/>
        <w:numId w:val="2"/>
      </w:numPr>
      <w:spacing w:before="240" w:after="60" w:line="240" w:lineRule="atLeast"/>
      <w:outlineLvl w:val="8"/>
    </w:pPr>
    <w:rPr>
      <w:i/>
      <w:sz w:val="1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F7798A"/>
    <w:pPr>
      <w:numPr>
        <w:numId w:val="1"/>
      </w:numPr>
      <w:overflowPunct w:val="0"/>
      <w:autoSpaceDE w:val="0"/>
      <w:autoSpaceDN w:val="0"/>
      <w:adjustRightInd w:val="0"/>
      <w:textAlignment w:val="baseline"/>
    </w:pPr>
    <w:rPr>
      <w:rFonts w:cs="Arial"/>
      <w:szCs w:val="20"/>
      <w:lang w:eastAsia="en-US"/>
    </w:rPr>
  </w:style>
  <w:style w:type="paragraph" w:styleId="NormalIndent">
    <w:name w:val="Normal Indent"/>
    <w:basedOn w:val="Normal"/>
    <w:rsid w:val="00F7798A"/>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link w:val="PathWayConditionH2Char"/>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character" w:customStyle="1" w:styleId="PathWayConditionH2Char">
    <w:name w:val="PathWayConditionH2 Char"/>
    <w:link w:val="PathWayConditionH2"/>
    <w:rsid w:val="00DF1E08"/>
    <w:rPr>
      <w:rFonts w:ascii="Arial" w:hAnsi="Arial" w:cs="Arial"/>
      <w:b/>
      <w:sz w:val="22"/>
      <w:szCs w:val="22"/>
      <w:lang w:val="en-AU" w:eastAsia="en-AU" w:bidi="ar-SA"/>
    </w:rPr>
  </w:style>
  <w:style w:type="paragraph" w:customStyle="1" w:styleId="StyleBodyText321pt1">
    <w:name w:val="Style Body Text 3 + 21 pt1"/>
    <w:basedOn w:val="BodyText3"/>
    <w:rsid w:val="00DE4095"/>
    <w:pPr>
      <w:framePr w:w="5103" w:h="2835" w:wrap="around" w:vAnchor="page" w:hAnchor="page" w:x="4059" w:y="1403" w:anchorLock="1"/>
      <w:spacing w:before="120" w:line="240" w:lineRule="atLeast"/>
      <w:ind w:left="-63"/>
    </w:pPr>
    <w:rPr>
      <w:rFonts w:cs="Arial"/>
      <w:b/>
      <w:color w:val="333399"/>
      <w:sz w:val="40"/>
      <w:szCs w:val="42"/>
      <w:lang w:eastAsia="en-US"/>
    </w:rPr>
  </w:style>
  <w:style w:type="paragraph" w:styleId="BodyText3">
    <w:name w:val="Body Text 3"/>
    <w:basedOn w:val="Normal"/>
    <w:rsid w:val="00DE4095"/>
    <w:pPr>
      <w:spacing w:after="120"/>
    </w:pPr>
    <w:rPr>
      <w:sz w:val="16"/>
      <w:szCs w:val="16"/>
    </w:rPr>
  </w:style>
  <w:style w:type="paragraph" w:customStyle="1" w:styleId="BodyText1">
    <w:name w:val="Body Text1"/>
    <w:basedOn w:val="Normal"/>
    <w:link w:val="BodytextChar"/>
    <w:qFormat/>
    <w:rsid w:val="007D4021"/>
    <w:pPr>
      <w:tabs>
        <w:tab w:val="left" w:pos="1418"/>
        <w:tab w:val="left" w:pos="1985"/>
        <w:tab w:val="left" w:pos="2552"/>
      </w:tabs>
      <w:spacing w:before="120" w:after="120" w:line="240" w:lineRule="atLeast"/>
      <w:ind w:left="851"/>
    </w:pPr>
    <w:rPr>
      <w:szCs w:val="36"/>
      <w:lang w:eastAsia="en-US"/>
    </w:rPr>
  </w:style>
  <w:style w:type="character" w:customStyle="1" w:styleId="BodytextChar">
    <w:name w:val="Body text Char"/>
    <w:link w:val="BodyText1"/>
    <w:rsid w:val="007D4021"/>
    <w:rPr>
      <w:rFonts w:ascii="Arial" w:hAnsi="Arial"/>
      <w:szCs w:val="36"/>
      <w:lang w:val="en-AU" w:eastAsia="en-US" w:bidi="ar-SA"/>
    </w:rPr>
  </w:style>
  <w:style w:type="character" w:customStyle="1" w:styleId="Heading1Char">
    <w:name w:val="Heading 1 Char"/>
    <w:aliases w:val="Chapter Heading Char"/>
    <w:link w:val="Heading1"/>
    <w:rsid w:val="003B0080"/>
    <w:rPr>
      <w:rFonts w:ascii="Segoe UI" w:hAnsi="Segoe UI"/>
      <w:b/>
      <w:color w:val="005BA8"/>
      <w:kern w:val="28"/>
      <w:sz w:val="40"/>
      <w:szCs w:val="40"/>
      <w:lang w:val="en-AU" w:eastAsia="en-US" w:bidi="ar-SA"/>
    </w:rPr>
  </w:style>
  <w:style w:type="paragraph" w:customStyle="1" w:styleId="Bulletdash">
    <w:name w:val="Bullet dash"/>
    <w:basedOn w:val="Bullet"/>
    <w:autoRedefine/>
    <w:rsid w:val="007D4021"/>
    <w:pPr>
      <w:numPr>
        <w:numId w:val="6"/>
      </w:numPr>
      <w:tabs>
        <w:tab w:val="clear" w:pos="1916"/>
        <w:tab w:val="num" w:pos="360"/>
      </w:tabs>
      <w:spacing w:after="80"/>
      <w:ind w:left="1916" w:hanging="357"/>
    </w:pPr>
  </w:style>
  <w:style w:type="paragraph" w:customStyle="1" w:styleId="Bullet">
    <w:name w:val="Bullet"/>
    <w:basedOn w:val="Normal"/>
    <w:link w:val="BulletChar"/>
    <w:autoRedefine/>
    <w:qFormat/>
    <w:rsid w:val="00FD6FC6"/>
    <w:pPr>
      <w:numPr>
        <w:numId w:val="3"/>
      </w:numPr>
      <w:tabs>
        <w:tab w:val="clear" w:pos="1213"/>
        <w:tab w:val="num" w:pos="1418"/>
      </w:tabs>
      <w:spacing w:after="240" w:line="240" w:lineRule="atLeast"/>
      <w:ind w:left="1418" w:hanging="567"/>
    </w:pPr>
    <w:rPr>
      <w:bCs/>
      <w:szCs w:val="36"/>
      <w:lang w:eastAsia="en-US"/>
    </w:rPr>
  </w:style>
  <w:style w:type="character" w:customStyle="1" w:styleId="BulletChar">
    <w:name w:val="Bullet Char"/>
    <w:link w:val="Bullet"/>
    <w:rsid w:val="00FD6FC6"/>
    <w:rPr>
      <w:rFonts w:ascii="Segoe UI" w:hAnsi="Segoe UI"/>
      <w:bCs/>
      <w:szCs w:val="36"/>
      <w:lang w:eastAsia="en-US"/>
    </w:rPr>
  </w:style>
  <w:style w:type="paragraph" w:styleId="TOC2">
    <w:name w:val="toc 2"/>
    <w:basedOn w:val="Normal"/>
    <w:next w:val="Normal"/>
    <w:autoRedefine/>
    <w:uiPriority w:val="39"/>
    <w:rsid w:val="00505C1D"/>
    <w:pPr>
      <w:tabs>
        <w:tab w:val="left" w:pos="992"/>
        <w:tab w:val="right" w:pos="9350"/>
      </w:tabs>
      <w:spacing w:before="120" w:after="120" w:line="240" w:lineRule="atLeast"/>
      <w:ind w:left="992" w:right="851" w:hanging="567"/>
    </w:pPr>
    <w:rPr>
      <w:szCs w:val="36"/>
      <w:lang w:eastAsia="en-US"/>
    </w:rPr>
  </w:style>
  <w:style w:type="paragraph" w:styleId="TOC1">
    <w:name w:val="toc 1"/>
    <w:basedOn w:val="Normal"/>
    <w:next w:val="Normal"/>
    <w:autoRedefine/>
    <w:uiPriority w:val="39"/>
    <w:rsid w:val="00083FD4"/>
    <w:pPr>
      <w:tabs>
        <w:tab w:val="left" w:pos="1710"/>
        <w:tab w:val="right" w:pos="9350"/>
      </w:tabs>
      <w:spacing w:before="200" w:after="120" w:line="240" w:lineRule="atLeast"/>
      <w:ind w:left="425" w:right="851" w:hanging="425"/>
      <w:jc w:val="right"/>
    </w:pPr>
    <w:rPr>
      <w:b/>
      <w:noProof/>
      <w:color w:val="005BA8"/>
      <w:sz w:val="24"/>
      <w:szCs w:val="24"/>
      <w:lang w:eastAsia="en-US"/>
    </w:rPr>
  </w:style>
  <w:style w:type="paragraph" w:styleId="TOC3">
    <w:name w:val="toc 3"/>
    <w:basedOn w:val="Normal"/>
    <w:next w:val="Normal"/>
    <w:autoRedefine/>
    <w:uiPriority w:val="39"/>
    <w:rsid w:val="0062129F"/>
    <w:pPr>
      <w:tabs>
        <w:tab w:val="right" w:pos="9350"/>
      </w:tabs>
      <w:spacing w:before="40" w:after="120" w:line="240" w:lineRule="atLeast"/>
      <w:ind w:left="1701" w:right="851" w:hanging="709"/>
    </w:pPr>
    <w:rPr>
      <w:szCs w:val="36"/>
      <w:lang w:eastAsia="en-US"/>
    </w:rPr>
  </w:style>
  <w:style w:type="paragraph" w:styleId="Header">
    <w:name w:val="header"/>
    <w:basedOn w:val="Normal"/>
    <w:autoRedefine/>
    <w:rsid w:val="007C1E22"/>
    <w:pPr>
      <w:tabs>
        <w:tab w:val="right" w:pos="9633"/>
        <w:tab w:val="right" w:pos="14535"/>
      </w:tabs>
      <w:spacing w:before="60" w:line="240" w:lineRule="atLeast"/>
      <w:ind w:left="-57"/>
      <w:jc w:val="left"/>
    </w:pPr>
    <w:rPr>
      <w:rFonts w:cs="Segoe UI"/>
      <w:b/>
      <w:noProof/>
      <w:color w:val="8DD3D3"/>
      <w:sz w:val="16"/>
      <w:szCs w:val="16"/>
      <w:lang w:eastAsia="en-US"/>
    </w:rPr>
  </w:style>
  <w:style w:type="paragraph" w:styleId="Footer">
    <w:name w:val="footer"/>
    <w:basedOn w:val="Normal"/>
    <w:autoRedefine/>
    <w:rsid w:val="003F144F"/>
    <w:pPr>
      <w:tabs>
        <w:tab w:val="right" w:pos="9633"/>
        <w:tab w:val="right" w:pos="14572"/>
      </w:tabs>
      <w:spacing w:line="240" w:lineRule="atLeast"/>
      <w:jc w:val="center"/>
    </w:pPr>
    <w:rPr>
      <w:rFonts w:cs="Arial"/>
      <w:b/>
      <w:color w:val="00B2B0"/>
      <w:sz w:val="16"/>
      <w:szCs w:val="16"/>
      <w:lang w:eastAsia="en-US"/>
    </w:rPr>
  </w:style>
  <w:style w:type="character" w:styleId="PageNumber">
    <w:name w:val="page number"/>
    <w:basedOn w:val="DefaultParagraphFont"/>
    <w:rsid w:val="007D4021"/>
  </w:style>
  <w:style w:type="paragraph" w:styleId="TOC4">
    <w:name w:val="toc 4"/>
    <w:basedOn w:val="Normal"/>
    <w:next w:val="Normal"/>
    <w:rsid w:val="007D4021"/>
    <w:pPr>
      <w:tabs>
        <w:tab w:val="right" w:leader="dot" w:pos="9071"/>
      </w:tabs>
      <w:spacing w:before="120" w:after="120" w:line="240" w:lineRule="atLeast"/>
      <w:ind w:left="660"/>
    </w:pPr>
    <w:rPr>
      <w:szCs w:val="36"/>
      <w:lang w:eastAsia="en-US"/>
    </w:rPr>
  </w:style>
  <w:style w:type="paragraph" w:styleId="TOC5">
    <w:name w:val="toc 5"/>
    <w:basedOn w:val="Normal"/>
    <w:next w:val="Normal"/>
    <w:rsid w:val="007D4021"/>
    <w:pPr>
      <w:tabs>
        <w:tab w:val="right" w:leader="dot" w:pos="9071"/>
      </w:tabs>
      <w:spacing w:before="120" w:after="120" w:line="240" w:lineRule="atLeast"/>
      <w:ind w:left="880"/>
    </w:pPr>
    <w:rPr>
      <w:szCs w:val="36"/>
      <w:lang w:eastAsia="en-US"/>
    </w:rPr>
  </w:style>
  <w:style w:type="paragraph" w:styleId="TOC6">
    <w:name w:val="toc 6"/>
    <w:basedOn w:val="Normal"/>
    <w:next w:val="Normal"/>
    <w:rsid w:val="007D4021"/>
    <w:pPr>
      <w:tabs>
        <w:tab w:val="right" w:leader="dot" w:pos="9071"/>
      </w:tabs>
      <w:spacing w:before="120" w:after="120" w:line="240" w:lineRule="atLeast"/>
      <w:ind w:left="1100"/>
    </w:pPr>
    <w:rPr>
      <w:szCs w:val="36"/>
      <w:lang w:eastAsia="en-US"/>
    </w:rPr>
  </w:style>
  <w:style w:type="paragraph" w:styleId="TOC7">
    <w:name w:val="toc 7"/>
    <w:basedOn w:val="Normal"/>
    <w:next w:val="Normal"/>
    <w:rsid w:val="007D4021"/>
    <w:pPr>
      <w:tabs>
        <w:tab w:val="right" w:leader="dot" w:pos="9071"/>
      </w:tabs>
      <w:spacing w:before="120" w:after="120" w:line="240" w:lineRule="atLeast"/>
      <w:ind w:left="1320"/>
    </w:pPr>
    <w:rPr>
      <w:szCs w:val="36"/>
      <w:lang w:eastAsia="en-US"/>
    </w:rPr>
  </w:style>
  <w:style w:type="paragraph" w:styleId="TOC8">
    <w:name w:val="toc 8"/>
    <w:basedOn w:val="Normal"/>
    <w:next w:val="Normal"/>
    <w:rsid w:val="007D4021"/>
    <w:pPr>
      <w:tabs>
        <w:tab w:val="right" w:leader="dot" w:pos="9071"/>
      </w:tabs>
      <w:spacing w:before="120" w:after="120" w:line="240" w:lineRule="atLeast"/>
      <w:ind w:left="1540"/>
    </w:pPr>
    <w:rPr>
      <w:szCs w:val="36"/>
      <w:lang w:eastAsia="en-US"/>
    </w:rPr>
  </w:style>
  <w:style w:type="paragraph" w:styleId="TOC9">
    <w:name w:val="toc 9"/>
    <w:basedOn w:val="Normal"/>
    <w:next w:val="Normal"/>
    <w:rsid w:val="007D4021"/>
    <w:pPr>
      <w:tabs>
        <w:tab w:val="right" w:leader="dot" w:pos="9071"/>
      </w:tabs>
      <w:spacing w:before="120" w:after="120" w:line="240" w:lineRule="atLeast"/>
      <w:ind w:left="1760"/>
    </w:pPr>
    <w:rPr>
      <w:szCs w:val="36"/>
      <w:lang w:eastAsia="en-US"/>
    </w:rPr>
  </w:style>
  <w:style w:type="paragraph" w:customStyle="1" w:styleId="Numbering">
    <w:name w:val="Numbering"/>
    <w:basedOn w:val="Normal"/>
    <w:autoRedefine/>
    <w:rsid w:val="00B376FF"/>
    <w:pPr>
      <w:numPr>
        <w:numId w:val="4"/>
      </w:numPr>
      <w:tabs>
        <w:tab w:val="left" w:pos="851"/>
      </w:tabs>
    </w:pPr>
    <w:rPr>
      <w:szCs w:val="36"/>
      <w:lang w:eastAsia="en-US"/>
    </w:rPr>
  </w:style>
  <w:style w:type="character" w:styleId="FootnoteReference">
    <w:name w:val="footnote reference"/>
    <w:semiHidden/>
    <w:rsid w:val="007D4021"/>
    <w:rPr>
      <w:vertAlign w:val="superscript"/>
    </w:rPr>
  </w:style>
  <w:style w:type="paragraph" w:styleId="FootnoteText">
    <w:name w:val="footnote text"/>
    <w:basedOn w:val="Normal"/>
    <w:semiHidden/>
    <w:rsid w:val="007D4021"/>
    <w:pPr>
      <w:spacing w:before="120" w:after="120" w:line="240" w:lineRule="atLeast"/>
      <w:ind w:left="-63"/>
    </w:pPr>
    <w:rPr>
      <w:snapToGrid w:val="0"/>
      <w:sz w:val="16"/>
      <w:szCs w:val="36"/>
      <w:lang w:eastAsia="en-US"/>
    </w:rPr>
  </w:style>
  <w:style w:type="paragraph" w:customStyle="1" w:styleId="Level4">
    <w:name w:val="Level 4"/>
    <w:basedOn w:val="Normal"/>
    <w:next w:val="BodyText1"/>
    <w:autoRedefine/>
    <w:rsid w:val="007D4021"/>
    <w:pPr>
      <w:keepNext/>
      <w:spacing w:before="120" w:after="120" w:line="240" w:lineRule="atLeast"/>
      <w:ind w:left="851"/>
    </w:pPr>
    <w:rPr>
      <w:b/>
      <w:color w:val="000000"/>
      <w:lang w:eastAsia="en-US"/>
    </w:rPr>
  </w:style>
  <w:style w:type="paragraph" w:customStyle="1" w:styleId="Level5">
    <w:name w:val="Level 5"/>
    <w:basedOn w:val="Normal"/>
    <w:next w:val="BodyText1"/>
    <w:rsid w:val="007D4021"/>
    <w:pPr>
      <w:keepNext/>
      <w:spacing w:before="120" w:after="120" w:line="240" w:lineRule="atLeast"/>
      <w:ind w:left="851"/>
    </w:pPr>
    <w:rPr>
      <w:b/>
      <w:i/>
      <w:szCs w:val="36"/>
      <w:lang w:eastAsia="en-US"/>
    </w:rPr>
  </w:style>
  <w:style w:type="paragraph" w:customStyle="1" w:styleId="Tabledash">
    <w:name w:val="Table dash"/>
    <w:basedOn w:val="Normal"/>
    <w:rsid w:val="007D4021"/>
    <w:pPr>
      <w:tabs>
        <w:tab w:val="left" w:pos="454"/>
        <w:tab w:val="num" w:pos="644"/>
      </w:tabs>
      <w:spacing w:before="120" w:after="60" w:line="240" w:lineRule="atLeast"/>
      <w:ind w:left="284"/>
    </w:pPr>
    <w:rPr>
      <w:rFonts w:ascii="Arial Narrow" w:hAnsi="Arial Narrow"/>
      <w:sz w:val="16"/>
      <w:szCs w:val="36"/>
      <w:lang w:val="en-GB" w:eastAsia="en-US"/>
    </w:rPr>
  </w:style>
  <w:style w:type="paragraph" w:customStyle="1" w:styleId="Tablebullet">
    <w:name w:val="Table bullet"/>
    <w:basedOn w:val="Normal"/>
    <w:autoRedefine/>
    <w:rsid w:val="007D4021"/>
    <w:pPr>
      <w:tabs>
        <w:tab w:val="left" w:pos="284"/>
      </w:tabs>
      <w:spacing w:before="60" w:after="60" w:line="240" w:lineRule="atLeast"/>
      <w:ind w:left="284" w:hanging="284"/>
    </w:pPr>
    <w:rPr>
      <w:rFonts w:ascii="Arial Narrow" w:hAnsi="Arial Narrow"/>
      <w:szCs w:val="36"/>
      <w:lang w:val="en-GB" w:eastAsia="en-US"/>
    </w:rPr>
  </w:style>
  <w:style w:type="paragraph" w:customStyle="1" w:styleId="Tabletext">
    <w:name w:val="Table text"/>
    <w:basedOn w:val="Normal"/>
    <w:link w:val="TabletextChar"/>
    <w:autoRedefine/>
    <w:rsid w:val="007D4021"/>
    <w:pPr>
      <w:tabs>
        <w:tab w:val="left" w:pos="1872"/>
        <w:tab w:val="left" w:pos="1985"/>
        <w:tab w:val="left" w:pos="2080"/>
      </w:tabs>
      <w:spacing w:before="60" w:after="60" w:line="240" w:lineRule="atLeast"/>
      <w:ind w:left="2" w:firstLine="2"/>
    </w:pPr>
    <w:rPr>
      <w:rFonts w:ascii="Arial Narrow" w:hAnsi="Arial Narrow"/>
      <w:szCs w:val="18"/>
      <w:lang w:eastAsia="en-US"/>
    </w:rPr>
  </w:style>
  <w:style w:type="character" w:customStyle="1" w:styleId="TabletextChar">
    <w:name w:val="Table text Char"/>
    <w:link w:val="Tabletext"/>
    <w:rsid w:val="007D4021"/>
    <w:rPr>
      <w:rFonts w:ascii="Arial Narrow" w:hAnsi="Arial Narrow"/>
      <w:szCs w:val="18"/>
      <w:lang w:val="en-AU" w:eastAsia="en-US" w:bidi="ar-SA"/>
    </w:rPr>
  </w:style>
  <w:style w:type="paragraph" w:customStyle="1" w:styleId="Figuretitle">
    <w:name w:val="Figure title"/>
    <w:basedOn w:val="Normal"/>
    <w:next w:val="Normal"/>
    <w:link w:val="FiguretitleChar"/>
    <w:autoRedefine/>
    <w:rsid w:val="00B376FF"/>
    <w:pPr>
      <w:tabs>
        <w:tab w:val="left" w:pos="1418"/>
      </w:tabs>
    </w:pPr>
    <w:rPr>
      <w:b/>
      <w:noProof/>
      <w:szCs w:val="36"/>
      <w:lang w:eastAsia="en-US"/>
    </w:rPr>
  </w:style>
  <w:style w:type="character" w:customStyle="1" w:styleId="FiguretitleChar">
    <w:name w:val="Figure title Char"/>
    <w:link w:val="Figuretitle"/>
    <w:rsid w:val="00B376FF"/>
    <w:rPr>
      <w:rFonts w:ascii="Segoe UI" w:hAnsi="Segoe UI"/>
      <w:b/>
      <w:noProof/>
      <w:szCs w:val="36"/>
      <w:lang w:eastAsia="en-US"/>
    </w:rPr>
  </w:style>
  <w:style w:type="paragraph" w:customStyle="1" w:styleId="Tabletitle">
    <w:name w:val="Table title"/>
    <w:next w:val="Normal"/>
    <w:link w:val="TabletitleChar"/>
    <w:autoRedefine/>
    <w:rsid w:val="00612392"/>
    <w:pPr>
      <w:tabs>
        <w:tab w:val="left" w:pos="1134"/>
      </w:tabs>
      <w:spacing w:line="240" w:lineRule="atLeast"/>
      <w:ind w:left="1134" w:hanging="1134"/>
      <w:jc w:val="both"/>
    </w:pPr>
    <w:rPr>
      <w:rFonts w:ascii="Segoe UI" w:hAnsi="Segoe UI"/>
      <w:b/>
      <w:noProof/>
      <w:lang w:eastAsia="en-US"/>
    </w:rPr>
  </w:style>
  <w:style w:type="character" w:customStyle="1" w:styleId="TabletitleChar">
    <w:name w:val="Table title Char"/>
    <w:link w:val="Tabletitle"/>
    <w:rsid w:val="00612392"/>
    <w:rPr>
      <w:rFonts w:ascii="Segoe UI" w:hAnsi="Segoe UI"/>
      <w:b/>
      <w:noProof/>
      <w:lang w:val="en-AU" w:eastAsia="en-US" w:bidi="ar-SA"/>
    </w:rPr>
  </w:style>
  <w:style w:type="character" w:styleId="Hyperlink">
    <w:name w:val="Hyperlink"/>
    <w:uiPriority w:val="99"/>
    <w:rsid w:val="007D4021"/>
    <w:rPr>
      <w:color w:val="0000FF"/>
      <w:u w:val="single"/>
    </w:rPr>
  </w:style>
  <w:style w:type="paragraph" w:styleId="TableofFigures">
    <w:name w:val="table of figures"/>
    <w:basedOn w:val="Normal"/>
    <w:next w:val="Normal"/>
    <w:autoRedefine/>
    <w:uiPriority w:val="99"/>
    <w:rsid w:val="006B7FC0"/>
    <w:pPr>
      <w:tabs>
        <w:tab w:val="right" w:pos="9356"/>
      </w:tabs>
      <w:spacing w:before="40" w:after="120" w:line="240" w:lineRule="atLeast"/>
      <w:ind w:left="1134" w:right="851" w:hanging="1134"/>
    </w:pPr>
    <w:rPr>
      <w:szCs w:val="36"/>
      <w:lang w:eastAsia="en-US"/>
    </w:rPr>
  </w:style>
  <w:style w:type="paragraph" w:customStyle="1" w:styleId="Tableheaderrow">
    <w:name w:val="Table header row"/>
    <w:basedOn w:val="Tabletext"/>
    <w:link w:val="TableheaderrowChar"/>
    <w:autoRedefine/>
    <w:rsid w:val="007D4021"/>
    <w:pPr>
      <w:tabs>
        <w:tab w:val="left" w:pos="1701"/>
      </w:tabs>
      <w:ind w:left="0"/>
    </w:pPr>
    <w:rPr>
      <w:rFonts w:ascii="Arial" w:hAnsi="Arial"/>
      <w:b/>
      <w:bCs/>
      <w:sz w:val="18"/>
      <w:lang w:val="en-US"/>
    </w:rPr>
  </w:style>
  <w:style w:type="character" w:customStyle="1" w:styleId="TableheaderrowChar">
    <w:name w:val="Table header row Char"/>
    <w:link w:val="Tableheaderrow"/>
    <w:rsid w:val="007D4021"/>
    <w:rPr>
      <w:rFonts w:ascii="Arial" w:hAnsi="Arial"/>
      <w:b/>
      <w:bCs/>
      <w:sz w:val="18"/>
      <w:szCs w:val="18"/>
      <w:lang w:val="en-US" w:eastAsia="en-US" w:bidi="ar-SA"/>
    </w:rPr>
  </w:style>
  <w:style w:type="paragraph" w:styleId="BodyTextIndent">
    <w:name w:val="Body Text Indent"/>
    <w:basedOn w:val="Normal"/>
    <w:link w:val="BodyTextIndentChar"/>
    <w:rsid w:val="007D4021"/>
    <w:pPr>
      <w:spacing w:before="120" w:after="120" w:line="240" w:lineRule="atLeast"/>
      <w:ind w:left="1530"/>
    </w:pPr>
    <w:rPr>
      <w:rFonts w:ascii="Arial Narrow" w:hAnsi="Arial Narrow"/>
      <w:b/>
      <w:i/>
      <w:spacing w:val="22"/>
      <w:szCs w:val="36"/>
      <w:lang w:eastAsia="en-US"/>
    </w:rPr>
  </w:style>
  <w:style w:type="character" w:customStyle="1" w:styleId="BodyTextIndentChar">
    <w:name w:val="Body Text Indent Char"/>
    <w:link w:val="BodyTextIndent"/>
    <w:rsid w:val="007D4021"/>
    <w:rPr>
      <w:rFonts w:ascii="Arial Narrow" w:hAnsi="Arial Narrow"/>
      <w:b/>
      <w:i/>
      <w:spacing w:val="22"/>
      <w:szCs w:val="36"/>
      <w:lang w:val="en-AU" w:eastAsia="en-US" w:bidi="ar-SA"/>
    </w:rPr>
  </w:style>
  <w:style w:type="paragraph" w:customStyle="1" w:styleId="Execsum">
    <w:name w:val="Execsum"/>
    <w:basedOn w:val="Normal"/>
    <w:next w:val="Normal"/>
    <w:link w:val="ExecsumChar"/>
    <w:autoRedefine/>
    <w:rsid w:val="007D4021"/>
    <w:pPr>
      <w:spacing w:before="120" w:after="480" w:line="280" w:lineRule="atLeast"/>
      <w:ind w:left="-63"/>
    </w:pPr>
    <w:rPr>
      <w:rFonts w:ascii="Franklin Gothic Demi" w:hAnsi="Franklin Gothic Demi"/>
      <w:b/>
      <w:i/>
      <w:sz w:val="40"/>
      <w:szCs w:val="36"/>
      <w:lang w:eastAsia="en-US"/>
    </w:rPr>
  </w:style>
  <w:style w:type="character" w:customStyle="1" w:styleId="ExecsumChar">
    <w:name w:val="Execsum Char"/>
    <w:link w:val="Execsum"/>
    <w:rsid w:val="007D4021"/>
    <w:rPr>
      <w:rFonts w:ascii="Franklin Gothic Demi" w:hAnsi="Franklin Gothic Demi"/>
      <w:b/>
      <w:i/>
      <w:sz w:val="40"/>
      <w:szCs w:val="36"/>
      <w:lang w:val="en-AU" w:eastAsia="en-US" w:bidi="ar-SA"/>
    </w:rPr>
  </w:style>
  <w:style w:type="paragraph" w:customStyle="1" w:styleId="Execsumtext">
    <w:name w:val="Execsum text"/>
    <w:basedOn w:val="Normal"/>
    <w:autoRedefine/>
    <w:rsid w:val="007D4021"/>
    <w:pPr>
      <w:spacing w:before="120" w:after="120" w:line="280" w:lineRule="atLeast"/>
      <w:ind w:left="-63"/>
    </w:pPr>
    <w:rPr>
      <w:i/>
      <w:szCs w:val="36"/>
      <w:lang w:eastAsia="en-US"/>
    </w:rPr>
  </w:style>
  <w:style w:type="paragraph" w:styleId="BodyText">
    <w:name w:val="Body Text"/>
    <w:basedOn w:val="Normal"/>
    <w:link w:val="BodyTextChar0"/>
    <w:rsid w:val="007D4021"/>
    <w:pPr>
      <w:framePr w:w="5103" w:h="1701" w:wrap="around" w:vAnchor="page" w:hAnchor="page" w:x="3970" w:yAlign="center" w:anchorLock="1"/>
      <w:pBdr>
        <w:top w:val="single" w:sz="6" w:space="1" w:color="auto"/>
        <w:bottom w:val="single" w:sz="6" w:space="1" w:color="auto"/>
      </w:pBdr>
      <w:spacing w:before="120" w:after="120" w:line="240" w:lineRule="atLeast"/>
      <w:ind w:left="-63"/>
    </w:pPr>
    <w:rPr>
      <w:rFonts w:ascii="Arial Black" w:hAnsi="Arial Black" w:cs="Arial"/>
      <w:sz w:val="24"/>
      <w:szCs w:val="36"/>
      <w:lang w:eastAsia="en-US"/>
    </w:rPr>
  </w:style>
  <w:style w:type="character" w:customStyle="1" w:styleId="BodyTextChar0">
    <w:name w:val="Body Text Char"/>
    <w:link w:val="BodyText"/>
    <w:rsid w:val="007D4021"/>
    <w:rPr>
      <w:rFonts w:ascii="Arial Black" w:hAnsi="Arial Black" w:cs="Arial"/>
      <w:sz w:val="24"/>
      <w:szCs w:val="36"/>
      <w:lang w:val="en-AU" w:eastAsia="en-US" w:bidi="ar-SA"/>
    </w:rPr>
  </w:style>
  <w:style w:type="paragraph" w:customStyle="1" w:styleId="tabletext0">
    <w:name w:val="table text"/>
    <w:basedOn w:val="Normal"/>
    <w:autoRedefine/>
    <w:rsid w:val="007D4021"/>
    <w:pPr>
      <w:spacing w:before="60" w:after="60" w:line="240" w:lineRule="atLeast"/>
      <w:ind w:left="2"/>
      <w:jc w:val="center"/>
    </w:pPr>
    <w:rPr>
      <w:rFonts w:ascii="Arial Narrow" w:hAnsi="Arial Narrow"/>
      <w:szCs w:val="36"/>
      <w:lang w:val="en-US" w:eastAsia="en-US"/>
    </w:rPr>
  </w:style>
  <w:style w:type="paragraph" w:customStyle="1" w:styleId="bulletarrow">
    <w:name w:val="bullet arrow"/>
    <w:basedOn w:val="Normal"/>
    <w:rsid w:val="007D4021"/>
    <w:pPr>
      <w:tabs>
        <w:tab w:val="left" w:pos="1843"/>
      </w:tabs>
      <w:spacing w:before="40" w:after="80" w:line="280" w:lineRule="atLeast"/>
      <w:ind w:left="1843" w:hanging="284"/>
    </w:pPr>
    <w:rPr>
      <w:rFonts w:ascii="Swiss II" w:hAnsi="Swiss II"/>
      <w:szCs w:val="36"/>
      <w:lang w:eastAsia="en-US"/>
    </w:rPr>
  </w:style>
  <w:style w:type="paragraph" w:customStyle="1" w:styleId="Arrow">
    <w:name w:val="Arrow"/>
    <w:basedOn w:val="Bullet"/>
    <w:autoRedefine/>
    <w:rsid w:val="007D4021"/>
    <w:pPr>
      <w:numPr>
        <w:numId w:val="0"/>
      </w:numPr>
      <w:spacing w:after="80" w:line="240" w:lineRule="auto"/>
      <w:ind w:left="1730" w:hanging="454"/>
    </w:pPr>
  </w:style>
  <w:style w:type="paragraph" w:customStyle="1" w:styleId="Title1">
    <w:name w:val="Title1"/>
    <w:basedOn w:val="Normal"/>
    <w:rsid w:val="007D4021"/>
    <w:pPr>
      <w:spacing w:before="120" w:after="120" w:line="240" w:lineRule="atLeast"/>
      <w:ind w:left="-63"/>
    </w:pPr>
    <w:rPr>
      <w:b/>
      <w:i/>
      <w:color w:val="0000FF"/>
      <w:sz w:val="24"/>
      <w:szCs w:val="36"/>
      <w:lang w:val="en-US" w:eastAsia="en-US"/>
    </w:rPr>
  </w:style>
  <w:style w:type="character" w:styleId="FollowedHyperlink">
    <w:name w:val="FollowedHyperlink"/>
    <w:rsid w:val="007D4021"/>
    <w:rPr>
      <w:color w:val="800080"/>
      <w:u w:val="single"/>
    </w:rPr>
  </w:style>
  <w:style w:type="paragraph" w:styleId="CommentText">
    <w:name w:val="annotation text"/>
    <w:basedOn w:val="Normal"/>
    <w:link w:val="CommentTextChar"/>
    <w:semiHidden/>
    <w:rsid w:val="007D4021"/>
    <w:pPr>
      <w:spacing w:before="120" w:after="120" w:line="240" w:lineRule="atLeast"/>
      <w:ind w:left="-63"/>
    </w:pPr>
    <w:rPr>
      <w:szCs w:val="36"/>
      <w:lang w:eastAsia="en-US"/>
    </w:rPr>
  </w:style>
  <w:style w:type="character" w:customStyle="1" w:styleId="CommentTextChar">
    <w:name w:val="Comment Text Char"/>
    <w:link w:val="CommentText"/>
    <w:semiHidden/>
    <w:rsid w:val="007D4021"/>
    <w:rPr>
      <w:rFonts w:ascii="Arial" w:hAnsi="Arial"/>
      <w:szCs w:val="36"/>
      <w:lang w:val="en-AU" w:eastAsia="en-US" w:bidi="ar-SA"/>
    </w:rPr>
  </w:style>
  <w:style w:type="paragraph" w:customStyle="1" w:styleId="StyleArialBlack20ptJustified">
    <w:name w:val="Style Arial Black 20 pt Justified"/>
    <w:basedOn w:val="Normal"/>
    <w:autoRedefine/>
    <w:rsid w:val="007D4021"/>
    <w:pPr>
      <w:spacing w:before="120" w:after="120" w:line="240" w:lineRule="atLeast"/>
      <w:ind w:left="-63"/>
    </w:pPr>
    <w:rPr>
      <w:b/>
      <w:sz w:val="40"/>
      <w:szCs w:val="36"/>
      <w:lang w:eastAsia="en-US"/>
    </w:rPr>
  </w:style>
  <w:style w:type="paragraph" w:customStyle="1" w:styleId="StyleStyleArialBoldRightRight-1cmBold">
    <w:name w:val="Style Style Arial Bold Right Right:  -1 cm + Bold"/>
    <w:basedOn w:val="Normal"/>
    <w:autoRedefine/>
    <w:rsid w:val="00722426"/>
    <w:pPr>
      <w:spacing w:before="120" w:after="120" w:line="240" w:lineRule="atLeast"/>
      <w:ind w:left="-63" w:right="291"/>
      <w:jc w:val="right"/>
    </w:pPr>
    <w:rPr>
      <w:b/>
      <w:bCs/>
      <w:szCs w:val="36"/>
      <w:lang w:eastAsia="en-US"/>
    </w:rPr>
  </w:style>
  <w:style w:type="character" w:customStyle="1" w:styleId="StyleArialBlack16pt2">
    <w:name w:val="Style Arial Black 16 pt2"/>
    <w:rsid w:val="007D4021"/>
    <w:rPr>
      <w:rFonts w:ascii="Arial" w:hAnsi="Arial"/>
      <w:b/>
      <w:sz w:val="32"/>
    </w:rPr>
  </w:style>
  <w:style w:type="paragraph" w:customStyle="1" w:styleId="Paragraph">
    <w:name w:val="Paragraph"/>
    <w:basedOn w:val="Normal"/>
    <w:rsid w:val="007D4021"/>
    <w:pPr>
      <w:spacing w:before="120" w:after="200" w:line="240" w:lineRule="atLeast"/>
      <w:ind w:left="340" w:hanging="340"/>
    </w:pPr>
    <w:rPr>
      <w:rFonts w:cs="Arial"/>
      <w:sz w:val="16"/>
      <w:szCs w:val="16"/>
      <w:lang w:val="en-US" w:eastAsia="en-US"/>
    </w:rPr>
  </w:style>
  <w:style w:type="paragraph" w:customStyle="1" w:styleId="Default">
    <w:name w:val="Default"/>
    <w:rsid w:val="007D4021"/>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7D4021"/>
    <w:pPr>
      <w:spacing w:before="120" w:after="120" w:line="240" w:lineRule="atLeast"/>
      <w:ind w:left="283"/>
    </w:pPr>
    <w:rPr>
      <w:sz w:val="16"/>
      <w:szCs w:val="16"/>
      <w:lang w:eastAsia="en-US"/>
    </w:rPr>
  </w:style>
  <w:style w:type="paragraph" w:customStyle="1" w:styleId="msoorganizationname2">
    <w:name w:val="msoorganizationname2"/>
    <w:rsid w:val="007D4021"/>
    <w:rPr>
      <w:rFonts w:ascii="Garamond" w:hAnsi="Garamond"/>
      <w:i/>
      <w:iCs/>
      <w:color w:val="008000"/>
      <w:kern w:val="28"/>
      <w:sz w:val="22"/>
      <w:szCs w:val="22"/>
      <w:lang w:val="en-US" w:eastAsia="en-US"/>
    </w:rPr>
  </w:style>
  <w:style w:type="paragraph" w:customStyle="1" w:styleId="msoaddress">
    <w:name w:val="msoaddress"/>
    <w:rsid w:val="007D4021"/>
    <w:pPr>
      <w:spacing w:line="264" w:lineRule="auto"/>
    </w:pPr>
    <w:rPr>
      <w:rFonts w:ascii="Franklin Gothic Book" w:hAnsi="Franklin Gothic Book"/>
      <w:color w:val="008000"/>
      <w:kern w:val="28"/>
      <w:sz w:val="14"/>
      <w:szCs w:val="14"/>
      <w:lang w:val="en-US" w:eastAsia="en-US"/>
    </w:rPr>
  </w:style>
  <w:style w:type="paragraph" w:customStyle="1" w:styleId="StyleTableheaderrowLeft">
    <w:name w:val="Style Table header row + Left"/>
    <w:basedOn w:val="Tableheaderrow"/>
    <w:autoRedefine/>
    <w:rsid w:val="007D4021"/>
  </w:style>
  <w:style w:type="paragraph" w:customStyle="1" w:styleId="Execsumbullet">
    <w:name w:val="Execsum bullet"/>
    <w:basedOn w:val="Execsumtext"/>
    <w:rsid w:val="007D4021"/>
    <w:pPr>
      <w:tabs>
        <w:tab w:val="left" w:pos="425"/>
      </w:tabs>
      <w:spacing w:before="40"/>
      <w:ind w:left="425" w:hanging="425"/>
    </w:pPr>
    <w:rPr>
      <w:rFonts w:ascii="Swiss II" w:hAnsi="Swiss II"/>
    </w:rPr>
  </w:style>
  <w:style w:type="paragraph" w:customStyle="1" w:styleId="NotesSource">
    <w:name w:val="Notes_Source"/>
    <w:basedOn w:val="Normal"/>
    <w:link w:val="NotesSourceChar"/>
    <w:rsid w:val="007D4021"/>
    <w:pPr>
      <w:tabs>
        <w:tab w:val="left" w:pos="1701"/>
        <w:tab w:val="left" w:pos="1985"/>
      </w:tabs>
      <w:spacing w:before="60" w:after="60" w:line="240" w:lineRule="atLeast"/>
      <w:ind w:left="1702" w:hanging="851"/>
    </w:pPr>
    <w:rPr>
      <w:sz w:val="14"/>
      <w:szCs w:val="36"/>
      <w:lang w:eastAsia="en-US"/>
    </w:rPr>
  </w:style>
  <w:style w:type="character" w:customStyle="1" w:styleId="NotesSourceChar">
    <w:name w:val="Notes_Source Char"/>
    <w:link w:val="NotesSource"/>
    <w:rsid w:val="007D4021"/>
    <w:rPr>
      <w:rFonts w:ascii="Arial" w:hAnsi="Arial"/>
      <w:sz w:val="14"/>
      <w:szCs w:val="36"/>
      <w:lang w:val="en-AU" w:eastAsia="en-US" w:bidi="ar-SA"/>
    </w:rPr>
  </w:style>
  <w:style w:type="paragraph" w:customStyle="1" w:styleId="BodyPointdefine">
    <w:name w:val="Body Point (define)"/>
    <w:basedOn w:val="Normal"/>
    <w:rsid w:val="007D4021"/>
    <w:pPr>
      <w:tabs>
        <w:tab w:val="left" w:pos="1320"/>
      </w:tabs>
      <w:suppressAutoHyphens/>
      <w:spacing w:before="40" w:after="60" w:line="320" w:lineRule="exact"/>
      <w:ind w:left="1320" w:hanging="340"/>
    </w:pPr>
    <w:rPr>
      <w:rFonts w:ascii="Verdana" w:hAnsi="Verdana"/>
      <w:spacing w:val="-2"/>
      <w:sz w:val="17"/>
      <w:szCs w:val="36"/>
    </w:rPr>
  </w:style>
  <w:style w:type="paragraph" w:customStyle="1" w:styleId="BodyPoint">
    <w:name w:val="Body Point"/>
    <w:basedOn w:val="BodyTextIndent"/>
    <w:rsid w:val="007D4021"/>
    <w:pPr>
      <w:tabs>
        <w:tab w:val="left" w:pos="220"/>
        <w:tab w:val="num" w:pos="360"/>
      </w:tabs>
      <w:spacing w:before="60" w:after="60" w:line="280" w:lineRule="exact"/>
      <w:ind w:left="357" w:hanging="357"/>
    </w:pPr>
    <w:rPr>
      <w:rFonts w:ascii="Univers" w:hAnsi="Univers"/>
      <w:b w:val="0"/>
      <w:i w:val="0"/>
      <w:color w:val="0D0D0D"/>
      <w:spacing w:val="-3"/>
      <w:sz w:val="18"/>
      <w:lang w:eastAsia="en-AU"/>
    </w:rPr>
  </w:style>
  <w:style w:type="paragraph" w:styleId="ListNumber">
    <w:name w:val="List Number"/>
    <w:basedOn w:val="Normal"/>
    <w:autoRedefine/>
    <w:rsid w:val="007D4021"/>
    <w:pPr>
      <w:tabs>
        <w:tab w:val="num" w:pos="709"/>
        <w:tab w:val="left" w:pos="1418"/>
        <w:tab w:val="center" w:pos="4536"/>
        <w:tab w:val="right" w:pos="9072"/>
      </w:tabs>
      <w:spacing w:before="120" w:after="120" w:line="240" w:lineRule="atLeast"/>
      <w:ind w:left="709" w:hanging="709"/>
    </w:pPr>
    <w:rPr>
      <w:rFonts w:ascii="Arial Narrow" w:hAnsi="Arial Narrow"/>
      <w:sz w:val="24"/>
      <w:szCs w:val="36"/>
      <w:lang w:eastAsia="en-US"/>
    </w:rPr>
  </w:style>
  <w:style w:type="paragraph" w:customStyle="1" w:styleId="BodyText2">
    <w:name w:val="Body Text2"/>
    <w:basedOn w:val="Normal"/>
    <w:link w:val="bodytextChar1"/>
    <w:rsid w:val="007D4021"/>
    <w:pPr>
      <w:spacing w:before="120" w:after="120" w:line="280" w:lineRule="atLeast"/>
      <w:ind w:left="1134"/>
    </w:pPr>
    <w:rPr>
      <w:rFonts w:ascii="Swiss II" w:hAnsi="Swiss II"/>
      <w:szCs w:val="36"/>
      <w:lang w:eastAsia="en-US"/>
    </w:rPr>
  </w:style>
  <w:style w:type="character" w:customStyle="1" w:styleId="bodytextChar1">
    <w:name w:val="body text Char"/>
    <w:link w:val="BodyText2"/>
    <w:rsid w:val="007D4021"/>
    <w:rPr>
      <w:rFonts w:ascii="Swiss II" w:hAnsi="Swiss II"/>
      <w:szCs w:val="36"/>
      <w:lang w:val="en-AU" w:eastAsia="en-US" w:bidi="ar-SA"/>
    </w:rPr>
  </w:style>
  <w:style w:type="paragraph" w:customStyle="1" w:styleId="bullet0">
    <w:name w:val="bullet"/>
    <w:basedOn w:val="Normal"/>
    <w:rsid w:val="007D4021"/>
    <w:pPr>
      <w:tabs>
        <w:tab w:val="left" w:pos="1559"/>
      </w:tabs>
      <w:spacing w:before="40" w:after="120" w:line="280" w:lineRule="atLeast"/>
      <w:ind w:left="1559" w:hanging="425"/>
    </w:pPr>
    <w:rPr>
      <w:rFonts w:ascii="Swiss II" w:hAnsi="Swiss II"/>
      <w:szCs w:val="36"/>
      <w:lang w:eastAsia="en-US"/>
    </w:rPr>
  </w:style>
  <w:style w:type="paragraph" w:customStyle="1" w:styleId="BodySubPoint">
    <w:name w:val="Body Sub Point"/>
    <w:basedOn w:val="BodyPoint"/>
    <w:autoRedefine/>
    <w:rsid w:val="007D4021"/>
    <w:pPr>
      <w:tabs>
        <w:tab w:val="clear" w:pos="220"/>
        <w:tab w:val="clear" w:pos="360"/>
      </w:tabs>
      <w:spacing w:before="0"/>
      <w:ind w:left="584" w:hanging="227"/>
    </w:pPr>
    <w:rPr>
      <w:spacing w:val="-2"/>
    </w:rPr>
  </w:style>
  <w:style w:type="paragraph" w:customStyle="1" w:styleId="Style3">
    <w:name w:val="Style3"/>
    <w:basedOn w:val="Normal"/>
    <w:link w:val="Style3Char"/>
    <w:rsid w:val="007D4021"/>
    <w:pPr>
      <w:autoSpaceDE w:val="0"/>
      <w:autoSpaceDN w:val="0"/>
      <w:adjustRightInd w:val="0"/>
      <w:spacing w:before="120" w:after="120" w:line="240" w:lineRule="atLeast"/>
      <w:ind w:left="-63"/>
    </w:pPr>
    <w:rPr>
      <w:rFonts w:cs="Arial"/>
      <w:b/>
      <w:bCs/>
      <w:szCs w:val="36"/>
      <w:u w:val="single"/>
    </w:rPr>
  </w:style>
  <w:style w:type="character" w:customStyle="1" w:styleId="Style3Char">
    <w:name w:val="Style3 Char"/>
    <w:link w:val="Style3"/>
    <w:rsid w:val="007D4021"/>
    <w:rPr>
      <w:rFonts w:ascii="Arial" w:hAnsi="Arial" w:cs="Arial"/>
      <w:b/>
      <w:bCs/>
      <w:szCs w:val="36"/>
      <w:u w:val="single"/>
      <w:lang w:val="en-AU" w:eastAsia="en-AU" w:bidi="ar-SA"/>
    </w:rPr>
  </w:style>
  <w:style w:type="paragraph" w:customStyle="1" w:styleId="Style2">
    <w:name w:val="Style2"/>
    <w:basedOn w:val="Normal"/>
    <w:rsid w:val="007D4021"/>
    <w:pPr>
      <w:spacing w:before="120" w:after="120" w:line="240" w:lineRule="atLeast"/>
      <w:ind w:left="-63"/>
    </w:pPr>
    <w:rPr>
      <w:b/>
      <w:bCs/>
      <w:sz w:val="24"/>
      <w:szCs w:val="36"/>
      <w:lang w:eastAsia="en-US"/>
    </w:rPr>
  </w:style>
  <w:style w:type="paragraph" w:customStyle="1" w:styleId="Style4">
    <w:name w:val="Style4"/>
    <w:basedOn w:val="Style3"/>
    <w:rsid w:val="007D4021"/>
    <w:pPr>
      <w:ind w:left="540"/>
    </w:pPr>
    <w:rPr>
      <w:i/>
    </w:rPr>
  </w:style>
  <w:style w:type="paragraph" w:customStyle="1" w:styleId="xl24">
    <w:name w:val="xl24"/>
    <w:basedOn w:val="Normal"/>
    <w:rsid w:val="007D4021"/>
    <w:pPr>
      <w:spacing w:before="100" w:after="100" w:line="240" w:lineRule="atLeast"/>
      <w:ind w:left="-63"/>
    </w:pPr>
    <w:rPr>
      <w:b/>
      <w:sz w:val="24"/>
      <w:szCs w:val="36"/>
      <w:lang w:val="en-US" w:eastAsia="en-US"/>
    </w:rPr>
  </w:style>
  <w:style w:type="paragraph" w:customStyle="1" w:styleId="xl26">
    <w:name w:val="xl26"/>
    <w:basedOn w:val="Normal"/>
    <w:rsid w:val="007D4021"/>
    <w:pPr>
      <w:spacing w:before="100" w:beforeAutospacing="1" w:after="100" w:afterAutospacing="1" w:line="240" w:lineRule="atLeast"/>
      <w:ind w:left="-63"/>
    </w:pPr>
    <w:rPr>
      <w:rFonts w:cs="Arial"/>
      <w:sz w:val="24"/>
      <w:szCs w:val="24"/>
      <w:lang w:val="en-US" w:eastAsia="en-US"/>
    </w:rPr>
  </w:style>
  <w:style w:type="paragraph" w:customStyle="1" w:styleId="Style1">
    <w:name w:val="Style1"/>
    <w:basedOn w:val="Normal"/>
    <w:rsid w:val="007D4021"/>
    <w:pPr>
      <w:shd w:val="solid" w:color="auto" w:fill="auto"/>
      <w:spacing w:before="120" w:after="120" w:line="240" w:lineRule="atLeast"/>
      <w:ind w:left="-63"/>
    </w:pPr>
    <w:rPr>
      <w:b/>
      <w:sz w:val="28"/>
      <w:szCs w:val="36"/>
      <w:lang w:val="en-US" w:eastAsia="en-US"/>
    </w:rPr>
  </w:style>
  <w:style w:type="paragraph" w:styleId="ListBullet">
    <w:name w:val="List Bullet"/>
    <w:basedOn w:val="List"/>
    <w:autoRedefine/>
    <w:rsid w:val="007D4021"/>
    <w:pPr>
      <w:tabs>
        <w:tab w:val="num" w:pos="360"/>
      </w:tabs>
      <w:spacing w:after="220" w:line="220" w:lineRule="atLeast"/>
      <w:ind w:left="360" w:right="360" w:hanging="360"/>
    </w:pPr>
    <w:rPr>
      <w:color w:val="0D0D0D"/>
      <w:spacing w:val="-5"/>
      <w:lang w:val="en-US" w:eastAsia="en-AU"/>
    </w:rPr>
  </w:style>
  <w:style w:type="paragraph" w:styleId="List">
    <w:name w:val="List"/>
    <w:basedOn w:val="Normal"/>
    <w:rsid w:val="007D4021"/>
    <w:pPr>
      <w:spacing w:before="120" w:after="120" w:line="240" w:lineRule="atLeast"/>
      <w:ind w:left="283" w:hanging="283"/>
    </w:pPr>
    <w:rPr>
      <w:szCs w:val="36"/>
      <w:lang w:eastAsia="en-US"/>
    </w:rPr>
  </w:style>
  <w:style w:type="paragraph" w:customStyle="1" w:styleId="PFNumLevel1">
    <w:name w:val="PF (Num) Level 1"/>
    <w:basedOn w:val="Normal"/>
    <w:rsid w:val="007D4021"/>
    <w:pPr>
      <w:numPr>
        <w:ilvl w:val="3"/>
        <w:numId w:val="5"/>
      </w:numPr>
      <w:tabs>
        <w:tab w:val="clear" w:pos="3697"/>
        <w:tab w:val="num" w:pos="924"/>
        <w:tab w:val="right" w:pos="7513"/>
        <w:tab w:val="left" w:pos="8318"/>
      </w:tabs>
      <w:spacing w:before="120" w:after="120" w:line="276" w:lineRule="auto"/>
      <w:ind w:left="924"/>
    </w:pPr>
    <w:rPr>
      <w:snapToGrid w:val="0"/>
      <w:color w:val="0D0D0D"/>
      <w:sz w:val="21"/>
      <w:szCs w:val="36"/>
    </w:rPr>
  </w:style>
  <w:style w:type="paragraph" w:customStyle="1" w:styleId="PFNumLevel2">
    <w:name w:val="PF (Num) Level 2"/>
    <w:basedOn w:val="Normal"/>
    <w:link w:val="PFNumLevel2Char"/>
    <w:rsid w:val="007D4021"/>
    <w:pPr>
      <w:numPr>
        <w:ilvl w:val="4"/>
        <w:numId w:val="5"/>
      </w:numPr>
      <w:tabs>
        <w:tab w:val="left" w:pos="2773"/>
        <w:tab w:val="left" w:pos="3697"/>
        <w:tab w:val="left" w:pos="4621"/>
        <w:tab w:val="left" w:pos="5545"/>
        <w:tab w:val="left" w:pos="6469"/>
        <w:tab w:val="left" w:pos="7394"/>
        <w:tab w:val="left" w:pos="8318"/>
        <w:tab w:val="right" w:pos="8789"/>
      </w:tabs>
      <w:spacing w:before="120" w:after="120" w:line="276" w:lineRule="auto"/>
    </w:pPr>
    <w:rPr>
      <w:snapToGrid w:val="0"/>
      <w:color w:val="0D0D0D"/>
      <w:sz w:val="21"/>
      <w:szCs w:val="36"/>
      <w:lang w:val="en-US"/>
    </w:rPr>
  </w:style>
  <w:style w:type="character" w:customStyle="1" w:styleId="PFNumLevel2Char">
    <w:name w:val="PF (Num) Level 2 Char"/>
    <w:link w:val="PFNumLevel2"/>
    <w:rsid w:val="007D4021"/>
    <w:rPr>
      <w:rFonts w:ascii="Segoe UI" w:hAnsi="Segoe UI"/>
      <w:snapToGrid w:val="0"/>
      <w:color w:val="0D0D0D"/>
      <w:sz w:val="21"/>
      <w:szCs w:val="36"/>
      <w:lang w:val="en-US"/>
    </w:rPr>
  </w:style>
  <w:style w:type="paragraph" w:customStyle="1" w:styleId="PFNumLevel3">
    <w:name w:val="PF (Num) Level 3"/>
    <w:basedOn w:val="Normal"/>
    <w:rsid w:val="007D4021"/>
    <w:pPr>
      <w:tabs>
        <w:tab w:val="num" w:pos="3697"/>
        <w:tab w:val="left" w:pos="4621"/>
        <w:tab w:val="left" w:pos="5545"/>
        <w:tab w:val="left" w:pos="6469"/>
        <w:tab w:val="left" w:pos="7394"/>
        <w:tab w:val="left" w:pos="8318"/>
        <w:tab w:val="right" w:pos="8789"/>
      </w:tabs>
      <w:spacing w:before="120" w:after="120" w:line="276" w:lineRule="auto"/>
      <w:ind w:left="3697" w:hanging="924"/>
    </w:pPr>
    <w:rPr>
      <w:snapToGrid w:val="0"/>
      <w:color w:val="0D0D0D"/>
      <w:sz w:val="21"/>
      <w:szCs w:val="36"/>
    </w:rPr>
  </w:style>
  <w:style w:type="paragraph" w:customStyle="1" w:styleId="PFNumLevel4">
    <w:name w:val="PF (Num) Level 4"/>
    <w:basedOn w:val="Normal"/>
    <w:rsid w:val="007D4021"/>
    <w:pPr>
      <w:tabs>
        <w:tab w:val="num" w:pos="1848"/>
        <w:tab w:val="left" w:pos="4621"/>
        <w:tab w:val="left" w:pos="5545"/>
        <w:tab w:val="left" w:pos="6469"/>
        <w:tab w:val="left" w:pos="7394"/>
        <w:tab w:val="left" w:pos="8318"/>
        <w:tab w:val="right" w:pos="8789"/>
      </w:tabs>
      <w:spacing w:before="120" w:after="120" w:line="360" w:lineRule="auto"/>
      <w:ind w:left="1848" w:hanging="924"/>
    </w:pPr>
    <w:rPr>
      <w:snapToGrid w:val="0"/>
      <w:color w:val="0D0D0D"/>
      <w:szCs w:val="36"/>
      <w:lang w:val="en-US"/>
    </w:rPr>
  </w:style>
  <w:style w:type="paragraph" w:customStyle="1" w:styleId="PFNumLevel5">
    <w:name w:val="PF (Num) Level 5"/>
    <w:basedOn w:val="Normal"/>
    <w:rsid w:val="007D4021"/>
    <w:pPr>
      <w:tabs>
        <w:tab w:val="num" w:pos="1919"/>
        <w:tab w:val="left" w:pos="2773"/>
        <w:tab w:val="left" w:pos="3697"/>
        <w:tab w:val="left" w:pos="5545"/>
        <w:tab w:val="left" w:pos="6469"/>
        <w:tab w:val="left" w:pos="7394"/>
        <w:tab w:val="left" w:pos="8318"/>
        <w:tab w:val="right" w:pos="8789"/>
      </w:tabs>
      <w:spacing w:before="120" w:after="120" w:line="360" w:lineRule="auto"/>
      <w:ind w:left="1919" w:hanging="360"/>
    </w:pPr>
    <w:rPr>
      <w:snapToGrid w:val="0"/>
      <w:color w:val="0D0D0D"/>
      <w:szCs w:val="36"/>
      <w:lang w:val="en-US"/>
    </w:rPr>
  </w:style>
  <w:style w:type="paragraph" w:customStyle="1" w:styleId="TableNormal1">
    <w:name w:val="Table Normal1"/>
    <w:basedOn w:val="Normal"/>
    <w:rsid w:val="007D4021"/>
    <w:pPr>
      <w:suppressAutoHyphens/>
      <w:spacing w:before="20" w:after="20" w:line="360" w:lineRule="auto"/>
      <w:ind w:left="-63"/>
      <w:jc w:val="right"/>
    </w:pPr>
    <w:rPr>
      <w:color w:val="0D0D0D"/>
      <w:spacing w:val="-2"/>
      <w:sz w:val="12"/>
      <w:szCs w:val="36"/>
      <w:lang w:val="en-US" w:eastAsia="en-US"/>
    </w:rPr>
  </w:style>
  <w:style w:type="paragraph" w:customStyle="1" w:styleId="StyleHeading2Before14ptAfter0ptLinespacingExac">
    <w:name w:val="Style Heading 2 + Before:  14 pt After:  0 pt Line spacing:  Exac..."/>
    <w:basedOn w:val="Heading2"/>
    <w:rsid w:val="007D4021"/>
    <w:pPr>
      <w:keepLines/>
      <w:spacing w:before="240" w:after="240" w:line="360" w:lineRule="auto"/>
    </w:pPr>
    <w:rPr>
      <w:rFonts w:ascii="Arial Narrow" w:hAnsi="Arial Narrow"/>
      <w:b w:val="0"/>
      <w:color w:val="0D0D0D"/>
      <w:spacing w:val="-10"/>
      <w:kern w:val="20"/>
      <w:sz w:val="24"/>
      <w:lang w:val="en-US" w:eastAsia="en-AU"/>
    </w:rPr>
  </w:style>
  <w:style w:type="paragraph" w:styleId="NormalWeb">
    <w:name w:val="Normal (Web)"/>
    <w:basedOn w:val="Normal"/>
    <w:rsid w:val="007D4021"/>
    <w:pPr>
      <w:spacing w:before="100" w:beforeAutospacing="1" w:after="100" w:afterAutospacing="1" w:line="240" w:lineRule="atLeast"/>
      <w:ind w:left="-63"/>
    </w:pPr>
    <w:rPr>
      <w:rFonts w:ascii="Times New Roman" w:hAnsi="Times New Roman"/>
      <w:sz w:val="24"/>
      <w:szCs w:val="24"/>
      <w:lang w:val="en-US" w:eastAsia="en-US"/>
    </w:rPr>
  </w:style>
  <w:style w:type="paragraph" w:customStyle="1" w:styleId="Pa7">
    <w:name w:val="Pa7"/>
    <w:basedOn w:val="Default"/>
    <w:next w:val="Default"/>
    <w:rsid w:val="007D4021"/>
    <w:pPr>
      <w:spacing w:after="100" w:line="221" w:lineRule="atLeast"/>
    </w:pPr>
    <w:rPr>
      <w:rFonts w:ascii="Univers Light Condensed" w:hAnsi="Univers Light Condensed" w:cs="Times New Roman"/>
      <w:color w:val="auto"/>
    </w:rPr>
  </w:style>
  <w:style w:type="paragraph" w:customStyle="1" w:styleId="Pa3">
    <w:name w:val="Pa3"/>
    <w:basedOn w:val="Default"/>
    <w:next w:val="Default"/>
    <w:rsid w:val="007D4021"/>
    <w:pPr>
      <w:spacing w:after="160" w:line="221" w:lineRule="atLeast"/>
    </w:pPr>
    <w:rPr>
      <w:rFonts w:ascii="Univers Light Condensed" w:hAnsi="Univers Light Condensed" w:cs="Times New Roman"/>
      <w:color w:val="auto"/>
    </w:rPr>
  </w:style>
  <w:style w:type="paragraph" w:styleId="BodyText20">
    <w:name w:val="Body Text 2"/>
    <w:basedOn w:val="Normal"/>
    <w:rsid w:val="007D4021"/>
    <w:pPr>
      <w:spacing w:before="120" w:after="120" w:line="480" w:lineRule="auto"/>
      <w:ind w:left="-63"/>
    </w:pPr>
    <w:rPr>
      <w:szCs w:val="36"/>
      <w:lang w:eastAsia="en-US"/>
    </w:rPr>
  </w:style>
  <w:style w:type="paragraph" w:customStyle="1" w:styleId="Head2">
    <w:name w:val="Head2"/>
    <w:basedOn w:val="Normal"/>
    <w:rsid w:val="007D4021"/>
    <w:pPr>
      <w:spacing w:before="120" w:after="120" w:line="240" w:lineRule="atLeast"/>
      <w:ind w:left="-63"/>
    </w:pPr>
    <w:rPr>
      <w:b/>
      <w:szCs w:val="24"/>
      <w:lang w:eastAsia="en-US"/>
    </w:rPr>
  </w:style>
  <w:style w:type="character" w:customStyle="1" w:styleId="illustrationChar">
    <w:name w:val="illustration Char"/>
    <w:rsid w:val="007D4021"/>
    <w:rPr>
      <w:rFonts w:ascii="Arial" w:hAnsi="Arial"/>
      <w:b/>
      <w:sz w:val="22"/>
      <w:szCs w:val="24"/>
      <w:lang w:val="en-AU" w:eastAsia="en-US" w:bidi="ar-SA"/>
    </w:rPr>
  </w:style>
  <w:style w:type="paragraph" w:customStyle="1" w:styleId="illust">
    <w:name w:val="illust"/>
    <w:basedOn w:val="Normal"/>
    <w:rsid w:val="007D4021"/>
    <w:pPr>
      <w:spacing w:before="120" w:after="120" w:line="240" w:lineRule="atLeast"/>
      <w:ind w:left="-63"/>
    </w:pPr>
    <w:rPr>
      <w:rFonts w:cs="Arial"/>
      <w:b/>
      <w:sz w:val="24"/>
      <w:szCs w:val="24"/>
      <w:lang w:eastAsia="en-US"/>
    </w:rPr>
  </w:style>
  <w:style w:type="paragraph" w:customStyle="1" w:styleId="Head1">
    <w:name w:val="Head1"/>
    <w:basedOn w:val="Normal"/>
    <w:rsid w:val="007D4021"/>
    <w:pPr>
      <w:pBdr>
        <w:bottom w:val="single" w:sz="6" w:space="1" w:color="auto"/>
      </w:pBdr>
      <w:tabs>
        <w:tab w:val="left" w:pos="-1418"/>
      </w:tabs>
      <w:spacing w:before="120" w:after="120" w:line="240" w:lineRule="atLeast"/>
      <w:ind w:left="-63" w:hanging="1985"/>
    </w:pPr>
    <w:rPr>
      <w:b/>
      <w:szCs w:val="24"/>
      <w:lang w:eastAsia="en-US"/>
    </w:rPr>
  </w:style>
  <w:style w:type="paragraph" w:customStyle="1" w:styleId="ReportTextChar">
    <w:name w:val="Report Text Char"/>
    <w:basedOn w:val="Normal"/>
    <w:rsid w:val="007D4021"/>
    <w:pPr>
      <w:spacing w:before="120" w:after="120" w:line="240" w:lineRule="atLeast"/>
      <w:ind w:left="-63"/>
    </w:pPr>
    <w:rPr>
      <w:rFonts w:ascii="Arial Narrow" w:hAnsi="Arial Narrow"/>
      <w:szCs w:val="24"/>
      <w:lang w:val="en-GB" w:eastAsia="en-US"/>
    </w:rPr>
  </w:style>
  <w:style w:type="paragraph" w:customStyle="1" w:styleId="Table">
    <w:name w:val="Table"/>
    <w:basedOn w:val="Normal"/>
    <w:rsid w:val="007D4021"/>
    <w:pPr>
      <w:spacing w:before="120" w:after="120" w:line="240" w:lineRule="atLeast"/>
      <w:ind w:left="-63"/>
    </w:pPr>
    <w:rPr>
      <w:b/>
      <w:szCs w:val="24"/>
      <w:lang w:eastAsia="en-US"/>
    </w:rPr>
  </w:style>
  <w:style w:type="paragraph" w:customStyle="1" w:styleId="StyleBodyText321pt">
    <w:name w:val="Style Body Text 3 + 21 pt"/>
    <w:basedOn w:val="BodyText3"/>
    <w:rsid w:val="007D4021"/>
    <w:pPr>
      <w:framePr w:w="5103" w:h="2835" w:wrap="around" w:vAnchor="page" w:hAnchor="page" w:x="4059" w:y="1403" w:anchorLock="1"/>
      <w:spacing w:before="120" w:line="240" w:lineRule="atLeast"/>
      <w:ind w:left="-63"/>
    </w:pPr>
    <w:rPr>
      <w:rFonts w:ascii="Tahoma" w:hAnsi="Tahoma" w:cs="Arial"/>
      <w:b/>
      <w:sz w:val="42"/>
      <w:szCs w:val="36"/>
      <w:lang w:eastAsia="en-US"/>
    </w:rPr>
  </w:style>
  <w:style w:type="paragraph" w:customStyle="1" w:styleId="BulletStyle">
    <w:name w:val="BulletStyle"/>
    <w:basedOn w:val="Normal"/>
    <w:rsid w:val="007D4021"/>
    <w:pPr>
      <w:tabs>
        <w:tab w:val="left" w:pos="284"/>
      </w:tabs>
      <w:spacing w:before="120" w:after="240" w:line="264" w:lineRule="auto"/>
      <w:ind w:left="283" w:hanging="283"/>
    </w:pPr>
    <w:rPr>
      <w:rFonts w:ascii="Book Antiqua" w:hAnsi="Book Antiqua"/>
      <w:szCs w:val="36"/>
      <w:lang w:eastAsia="en-US"/>
    </w:rPr>
  </w:style>
  <w:style w:type="paragraph" w:customStyle="1" w:styleId="xl30">
    <w:name w:val="xl30"/>
    <w:basedOn w:val="Normal"/>
    <w:rsid w:val="007D4021"/>
    <w:pPr>
      <w:pBdr>
        <w:top w:val="single" w:sz="4" w:space="0" w:color="auto"/>
        <w:left w:val="single" w:sz="4" w:space="0" w:color="auto"/>
        <w:bottom w:val="single" w:sz="4" w:space="0" w:color="auto"/>
        <w:right w:val="single" w:sz="4" w:space="0" w:color="auto"/>
      </w:pBdr>
      <w:spacing w:before="100" w:beforeAutospacing="1" w:after="100" w:afterAutospacing="1" w:line="240" w:lineRule="atLeast"/>
      <w:ind w:left="-63"/>
      <w:textAlignment w:val="center"/>
    </w:pPr>
    <w:rPr>
      <w:rFonts w:eastAsia="Arial Unicode MS" w:cs="Arial"/>
      <w:sz w:val="24"/>
      <w:szCs w:val="24"/>
      <w:lang w:eastAsia="en-US"/>
    </w:rPr>
  </w:style>
  <w:style w:type="paragraph" w:customStyle="1" w:styleId="StyleNotesSourceLeft15cmHanging102cm">
    <w:name w:val="Style Notes_Source + Left:  1.5 cm Hanging:  1.02 cm"/>
    <w:basedOn w:val="NotesSource"/>
    <w:rsid w:val="007D4021"/>
    <w:pPr>
      <w:ind w:left="1430" w:hanging="579"/>
    </w:pPr>
  </w:style>
  <w:style w:type="paragraph" w:customStyle="1" w:styleId="StyleBulletJustified">
    <w:name w:val="Style Bullet + Justified"/>
    <w:basedOn w:val="Bullet"/>
    <w:rsid w:val="007D4021"/>
    <w:pPr>
      <w:tabs>
        <w:tab w:val="left" w:pos="1208"/>
      </w:tabs>
    </w:pPr>
    <w:rPr>
      <w:rFonts w:ascii="Garamond" w:hAnsi="Garamond"/>
      <w:sz w:val="24"/>
    </w:rPr>
  </w:style>
  <w:style w:type="paragraph" w:customStyle="1" w:styleId="Pa13">
    <w:name w:val="Pa13"/>
    <w:basedOn w:val="Default"/>
    <w:next w:val="Default"/>
    <w:rsid w:val="007D4021"/>
    <w:pPr>
      <w:spacing w:line="201" w:lineRule="atLeast"/>
    </w:pPr>
    <w:rPr>
      <w:rFonts w:ascii="Trebuchet MS" w:hAnsi="Trebuchet MS" w:cs="Times New Roman"/>
      <w:color w:val="auto"/>
      <w:lang w:val="en-AU" w:eastAsia="en-AU"/>
    </w:rPr>
  </w:style>
  <w:style w:type="paragraph" w:customStyle="1" w:styleId="Pa6">
    <w:name w:val="Pa6"/>
    <w:basedOn w:val="Default"/>
    <w:next w:val="Default"/>
    <w:rsid w:val="007D4021"/>
    <w:pPr>
      <w:spacing w:line="201" w:lineRule="atLeast"/>
    </w:pPr>
    <w:rPr>
      <w:rFonts w:ascii="Trebuchet MS" w:hAnsi="Trebuchet MS" w:cs="Times New Roman"/>
      <w:color w:val="auto"/>
      <w:lang w:val="en-AU" w:eastAsia="en-AU"/>
    </w:rPr>
  </w:style>
  <w:style w:type="paragraph" w:styleId="Caption">
    <w:name w:val="caption"/>
    <w:basedOn w:val="Normal"/>
    <w:next w:val="Normal"/>
    <w:link w:val="CaptionChar"/>
    <w:qFormat/>
    <w:rsid w:val="007D4021"/>
    <w:pPr>
      <w:spacing w:before="120" w:after="120" w:line="240" w:lineRule="atLeast"/>
      <w:ind w:left="567"/>
    </w:pPr>
    <w:rPr>
      <w:b/>
      <w:szCs w:val="36"/>
      <w:lang w:val="en-GB" w:eastAsia="en-US"/>
    </w:rPr>
  </w:style>
  <w:style w:type="character" w:customStyle="1" w:styleId="CaptionChar">
    <w:name w:val="Caption Char"/>
    <w:link w:val="Caption"/>
    <w:rsid w:val="007D4021"/>
    <w:rPr>
      <w:rFonts w:ascii="Arial" w:hAnsi="Arial"/>
      <w:b/>
      <w:szCs w:val="36"/>
      <w:lang w:val="en-GB" w:eastAsia="en-US" w:bidi="ar-SA"/>
    </w:rPr>
  </w:style>
  <w:style w:type="paragraph" w:customStyle="1" w:styleId="bodytext0">
    <w:name w:val="bodytext"/>
    <w:basedOn w:val="Normal"/>
    <w:rsid w:val="007D4021"/>
    <w:pPr>
      <w:spacing w:before="120" w:after="120" w:line="240" w:lineRule="atLeast"/>
      <w:ind w:left="851"/>
    </w:pPr>
  </w:style>
  <w:style w:type="character" w:customStyle="1" w:styleId="BodytextCharChar">
    <w:name w:val="Body text Char Char"/>
    <w:rsid w:val="007D4021"/>
    <w:rPr>
      <w:rFonts w:ascii="Franklin Gothic Book" w:hAnsi="Franklin Gothic Book"/>
      <w:lang w:val="en-AU" w:eastAsia="en-AU" w:bidi="ar-SA"/>
    </w:rPr>
  </w:style>
  <w:style w:type="character" w:styleId="Emphasis">
    <w:name w:val="Emphasis"/>
    <w:qFormat/>
    <w:rsid w:val="007D4021"/>
    <w:rPr>
      <w:i/>
      <w:iCs/>
    </w:rPr>
  </w:style>
  <w:style w:type="paragraph" w:styleId="BodyTextIndent2">
    <w:name w:val="Body Text Indent 2"/>
    <w:basedOn w:val="Normal"/>
    <w:link w:val="BodyTextIndent2Char"/>
    <w:rsid w:val="007D4021"/>
    <w:pPr>
      <w:spacing w:before="120" w:after="120" w:line="240" w:lineRule="atLeast"/>
      <w:ind w:left="709"/>
    </w:pPr>
    <w:rPr>
      <w:szCs w:val="36"/>
      <w:lang w:eastAsia="en-US"/>
    </w:rPr>
  </w:style>
  <w:style w:type="character" w:customStyle="1" w:styleId="BodyTextIndent2Char">
    <w:name w:val="Body Text Indent 2 Char"/>
    <w:link w:val="BodyTextIndent2"/>
    <w:rsid w:val="007D4021"/>
    <w:rPr>
      <w:rFonts w:ascii="Arial" w:hAnsi="Arial"/>
      <w:szCs w:val="36"/>
      <w:lang w:val="en-AU" w:eastAsia="en-US" w:bidi="ar-SA"/>
    </w:rPr>
  </w:style>
  <w:style w:type="paragraph" w:customStyle="1" w:styleId="Normal3">
    <w:name w:val="Normal3"/>
    <w:aliases w:val="Heading3"/>
    <w:basedOn w:val="Normal"/>
    <w:rsid w:val="007D4021"/>
    <w:pPr>
      <w:spacing w:before="120" w:after="120" w:line="240" w:lineRule="atLeast"/>
      <w:ind w:left="-63"/>
    </w:pPr>
    <w:rPr>
      <w:sz w:val="18"/>
      <w:szCs w:val="36"/>
      <w:lang w:eastAsia="en-US"/>
    </w:rPr>
  </w:style>
  <w:style w:type="paragraph" w:customStyle="1" w:styleId="TableNormal10">
    <w:name w:val="Table Normal1"/>
    <w:basedOn w:val="Normal"/>
    <w:rsid w:val="007D4021"/>
    <w:pPr>
      <w:suppressAutoHyphens/>
      <w:autoSpaceDE w:val="0"/>
      <w:autoSpaceDN w:val="0"/>
      <w:adjustRightInd w:val="0"/>
      <w:spacing w:before="20" w:after="20" w:line="360" w:lineRule="auto"/>
      <w:ind w:left="-63"/>
      <w:jc w:val="right"/>
    </w:pPr>
    <w:rPr>
      <w:rFonts w:cs="Arial"/>
      <w:color w:val="0D0D0D"/>
      <w:spacing w:val="-2"/>
      <w:sz w:val="12"/>
      <w:szCs w:val="21"/>
      <w:lang w:val="en-US"/>
    </w:rPr>
  </w:style>
  <w:style w:type="numbering" w:customStyle="1" w:styleId="StyleBulleted">
    <w:name w:val="Style Bulleted"/>
    <w:basedOn w:val="NoList"/>
    <w:rsid w:val="00573D5F"/>
    <w:pPr>
      <w:numPr>
        <w:numId w:val="7"/>
      </w:numPr>
    </w:pPr>
  </w:style>
  <w:style w:type="paragraph" w:customStyle="1" w:styleId="StyleTabletitleLeft127cmHanging254cm">
    <w:name w:val="Style Table title + Left:  1.27 cm Hanging:  2.54 cm"/>
    <w:basedOn w:val="Tabletitle"/>
    <w:rsid w:val="006B34AF"/>
    <w:rPr>
      <w:bCs/>
    </w:rPr>
  </w:style>
  <w:style w:type="character" w:styleId="CommentReference">
    <w:name w:val="annotation reference"/>
    <w:semiHidden/>
    <w:rsid w:val="00AB3DF7"/>
    <w:rPr>
      <w:sz w:val="16"/>
      <w:szCs w:val="16"/>
    </w:rPr>
  </w:style>
  <w:style w:type="paragraph" w:styleId="CommentSubject">
    <w:name w:val="annotation subject"/>
    <w:basedOn w:val="CommentText"/>
    <w:next w:val="CommentText"/>
    <w:semiHidden/>
    <w:rsid w:val="00AB3DF7"/>
    <w:pPr>
      <w:spacing w:before="0" w:after="0" w:line="240" w:lineRule="auto"/>
      <w:ind w:left="851"/>
    </w:pPr>
    <w:rPr>
      <w:b/>
      <w:bCs/>
      <w:szCs w:val="20"/>
      <w:lang w:eastAsia="en-AU"/>
    </w:rPr>
  </w:style>
  <w:style w:type="paragraph" w:styleId="BalloonText">
    <w:name w:val="Balloon Text"/>
    <w:basedOn w:val="Normal"/>
    <w:semiHidden/>
    <w:rsid w:val="00AB3DF7"/>
    <w:rPr>
      <w:rFonts w:ascii="Tahoma" w:hAnsi="Tahoma" w:cs="Tahoma"/>
      <w:sz w:val="16"/>
      <w:szCs w:val="16"/>
    </w:rPr>
  </w:style>
  <w:style w:type="paragraph" w:customStyle="1" w:styleId="StyleTableofFiguresLeft08cmHanging171cm">
    <w:name w:val="Style Table of Figures + Left:  0.8 cm Hanging:  1.71 cm"/>
    <w:basedOn w:val="TableofFigures"/>
    <w:rsid w:val="00722426"/>
    <w:pPr>
      <w:ind w:left="1425" w:hanging="969"/>
    </w:pPr>
    <w:rPr>
      <w:b/>
      <w:bCs/>
      <w:szCs w:val="20"/>
    </w:rPr>
  </w:style>
  <w:style w:type="paragraph" w:customStyle="1" w:styleId="StyleTableofFiguresLeft08cmHanging171cm1">
    <w:name w:val="Style Table of Figures + Left:  0.8 cm Hanging:  1.71 cm1"/>
    <w:basedOn w:val="TableofFigures"/>
    <w:rsid w:val="00722426"/>
    <w:pPr>
      <w:ind w:left="1425" w:hanging="969"/>
    </w:pPr>
    <w:rPr>
      <w:bCs/>
      <w:szCs w:val="20"/>
    </w:rPr>
  </w:style>
  <w:style w:type="paragraph" w:customStyle="1" w:styleId="StyleStyleTableofFiguresLeft08cmHanging171cm1R">
    <w:name w:val="Style Style Table of Figures + Left:  0.8 cm Hanging:  1.71 cm1 + R..."/>
    <w:basedOn w:val="TableofFigures"/>
    <w:rsid w:val="00B32ABF"/>
    <w:pPr>
      <w:ind w:left="851" w:hanging="851"/>
    </w:pPr>
  </w:style>
  <w:style w:type="numbering" w:customStyle="1" w:styleId="StyleBulletedWingdingssymbol">
    <w:name w:val="Style Bulleted Wingdings (symbol)"/>
    <w:basedOn w:val="NoList"/>
    <w:rsid w:val="006B34AF"/>
    <w:pPr>
      <w:numPr>
        <w:numId w:val="8"/>
      </w:numPr>
    </w:pPr>
  </w:style>
  <w:style w:type="paragraph" w:customStyle="1" w:styleId="StyleHeading3Sub-headingNotBoldLeft0cmHanging15">
    <w:name w:val="Style Heading 3Sub-heading + Not Bold Left:  0 cm Hanging:  1.5 ..."/>
    <w:basedOn w:val="Heading3"/>
    <w:rsid w:val="009B3AAF"/>
    <w:rPr>
      <w:b w:val="0"/>
      <w:sz w:val="20"/>
      <w:szCs w:val="20"/>
    </w:rPr>
  </w:style>
  <w:style w:type="paragraph" w:customStyle="1" w:styleId="StyleBodytextBefore0ptAfter0pt">
    <w:name w:val="Style Body text + Before:  0 pt After:  0 pt"/>
    <w:basedOn w:val="BodyText1"/>
    <w:rsid w:val="00725D50"/>
    <w:pPr>
      <w:spacing w:before="0" w:after="0"/>
      <w:ind w:left="0"/>
    </w:pPr>
    <w:rPr>
      <w:szCs w:val="20"/>
    </w:rPr>
  </w:style>
  <w:style w:type="paragraph" w:customStyle="1" w:styleId="StyleStyleArialBlack20ptJustifiedIndigo">
    <w:name w:val="Style Style Arial Black 20 pt Justified + Indigo"/>
    <w:basedOn w:val="StyleArialBlack20ptJustified"/>
    <w:rsid w:val="00B32ABF"/>
    <w:rPr>
      <w:bCs/>
      <w:color w:val="005BA8"/>
      <w:szCs w:val="40"/>
    </w:rPr>
  </w:style>
  <w:style w:type="character" w:customStyle="1" w:styleId="StyleStyleArialBlack16pt2SegoeUIIndigo">
    <w:name w:val="Style Style Arial Black 16 pt2 + Segoe UI Indigo"/>
    <w:rsid w:val="00B32ABF"/>
    <w:rPr>
      <w:rFonts w:ascii="Segoe UI" w:hAnsi="Segoe UI"/>
      <w:b/>
      <w:bCs/>
      <w:color w:val="005BA8"/>
      <w:sz w:val="28"/>
    </w:rPr>
  </w:style>
  <w:style w:type="character" w:customStyle="1" w:styleId="Style12pt">
    <w:name w:val="Style 12 pt"/>
    <w:rsid w:val="002C27BB"/>
    <w:rPr>
      <w:sz w:val="22"/>
    </w:rPr>
  </w:style>
  <w:style w:type="paragraph" w:customStyle="1" w:styleId="StyleHeading2MAINHEADINGArialNarrow11ptJustifiedLeft">
    <w:name w:val="Style Heading 2MAIN HEADING + Arial Narrow 11 pt Justified Left..."/>
    <w:basedOn w:val="Heading2"/>
    <w:rsid w:val="002C27BB"/>
    <w:pPr>
      <w:numPr>
        <w:ilvl w:val="1"/>
      </w:numPr>
      <w:tabs>
        <w:tab w:val="clear" w:pos="851"/>
        <w:tab w:val="num" w:pos="716"/>
      </w:tabs>
      <w:ind w:left="567" w:hanging="567"/>
    </w:pPr>
    <w:rPr>
      <w:rFonts w:ascii="Arial Narrow" w:hAnsi="Arial Narrow"/>
      <w:bCs/>
      <w:color w:val="auto"/>
      <w:sz w:val="22"/>
      <w:szCs w:val="20"/>
    </w:rPr>
  </w:style>
  <w:style w:type="paragraph" w:customStyle="1" w:styleId="StyleAfter6pt">
    <w:name w:val="Style After:  6 pt"/>
    <w:basedOn w:val="Normal"/>
    <w:rsid w:val="00C906E6"/>
    <w:pPr>
      <w:overflowPunct w:val="0"/>
      <w:autoSpaceDE w:val="0"/>
      <w:autoSpaceDN w:val="0"/>
      <w:adjustRightInd w:val="0"/>
      <w:textAlignment w:val="baseline"/>
    </w:pPr>
    <w:rPr>
      <w:rFonts w:ascii="Book Antiqua" w:hAnsi="Book Antiqua"/>
      <w:sz w:val="22"/>
      <w:lang w:val="en-GB" w:eastAsia="en-US"/>
    </w:rPr>
  </w:style>
  <w:style w:type="character" w:customStyle="1" w:styleId="Heading3Char">
    <w:name w:val="Heading 3 Char"/>
    <w:aliases w:val="Sub-heading Char"/>
    <w:link w:val="Heading3"/>
    <w:rsid w:val="00F85BD3"/>
    <w:rPr>
      <w:rFonts w:ascii="Segoe UI" w:hAnsi="Segoe UI"/>
      <w:b/>
      <w:bCs/>
      <w:color w:val="8097CC"/>
      <w:sz w:val="24"/>
      <w:szCs w:val="24"/>
      <w:lang w:val="en-US" w:eastAsia="en-US" w:bidi="ar-SA"/>
    </w:rPr>
  </w:style>
  <w:style w:type="character" w:customStyle="1" w:styleId="Heading2Char">
    <w:name w:val="Heading 2 Char"/>
    <w:aliases w:val="Major Heading Char,MAIN HEADING Char"/>
    <w:link w:val="Heading2"/>
    <w:rsid w:val="004C0E47"/>
    <w:rPr>
      <w:rFonts w:ascii="Segoe UI" w:hAnsi="Segoe UI"/>
      <w:b/>
      <w:color w:val="8097CC"/>
      <w:sz w:val="28"/>
      <w:szCs w:val="28"/>
      <w:lang w:val="en-AU" w:eastAsia="en-US" w:bidi="ar-SA"/>
    </w:rPr>
  </w:style>
  <w:style w:type="numbering" w:customStyle="1" w:styleId="StyleNumberedBoldLeft063cmHanging251cm">
    <w:name w:val="Style Numbered Bold Left:  0.63 cm Hanging:  2.51 cm"/>
    <w:basedOn w:val="NoList"/>
    <w:rsid w:val="00B376FF"/>
    <w:pPr>
      <w:numPr>
        <w:numId w:val="20"/>
      </w:numPr>
    </w:pPr>
  </w:style>
  <w:style w:type="paragraph" w:styleId="ListParagraph">
    <w:name w:val="List Paragraph"/>
    <w:basedOn w:val="Normal"/>
    <w:uiPriority w:val="34"/>
    <w:qFormat/>
    <w:rsid w:val="002F6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18C"/>
    <w:pPr>
      <w:jc w:val="both"/>
    </w:pPr>
    <w:rPr>
      <w:rFonts w:ascii="Segoe UI" w:hAnsi="Segoe UI"/>
      <w:szCs w:val="22"/>
    </w:rPr>
  </w:style>
  <w:style w:type="paragraph" w:styleId="Heading1">
    <w:name w:val="heading 1"/>
    <w:aliases w:val="Chapter Heading"/>
    <w:basedOn w:val="Normal"/>
    <w:next w:val="Normal"/>
    <w:link w:val="Heading1Char"/>
    <w:autoRedefine/>
    <w:qFormat/>
    <w:rsid w:val="003B0080"/>
    <w:pPr>
      <w:keepNext/>
      <w:outlineLvl w:val="0"/>
    </w:pPr>
    <w:rPr>
      <w:b/>
      <w:color w:val="005BA8"/>
      <w:kern w:val="28"/>
      <w:sz w:val="40"/>
      <w:szCs w:val="40"/>
      <w:lang w:eastAsia="en-US"/>
    </w:rPr>
  </w:style>
  <w:style w:type="paragraph" w:styleId="Heading2">
    <w:name w:val="heading 2"/>
    <w:aliases w:val="Major Heading,MAIN HEADING"/>
    <w:basedOn w:val="Normal"/>
    <w:next w:val="Normal"/>
    <w:link w:val="Heading2Char"/>
    <w:qFormat/>
    <w:rsid w:val="000E29A0"/>
    <w:pPr>
      <w:keepNext/>
      <w:tabs>
        <w:tab w:val="left" w:pos="851"/>
      </w:tabs>
      <w:outlineLvl w:val="1"/>
    </w:pPr>
    <w:rPr>
      <w:b/>
      <w:color w:val="8097CC"/>
      <w:sz w:val="28"/>
      <w:szCs w:val="28"/>
      <w:lang w:eastAsia="en-US"/>
    </w:rPr>
  </w:style>
  <w:style w:type="paragraph" w:styleId="Heading3">
    <w:name w:val="heading 3"/>
    <w:aliases w:val="Sub-heading"/>
    <w:basedOn w:val="Normal"/>
    <w:next w:val="Normal"/>
    <w:link w:val="Heading3Char"/>
    <w:autoRedefine/>
    <w:qFormat/>
    <w:rsid w:val="00164436"/>
    <w:pPr>
      <w:keepNext/>
      <w:tabs>
        <w:tab w:val="left" w:pos="851"/>
      </w:tabs>
      <w:autoSpaceDE w:val="0"/>
      <w:autoSpaceDN w:val="0"/>
      <w:adjustRightInd w:val="0"/>
      <w:ind w:left="851" w:hanging="851"/>
      <w:outlineLvl w:val="2"/>
    </w:pPr>
    <w:rPr>
      <w:b/>
      <w:bCs/>
      <w:color w:val="8097CC"/>
      <w:sz w:val="24"/>
      <w:szCs w:val="24"/>
      <w:lang w:val="en-US" w:eastAsia="en-US"/>
    </w:rPr>
  </w:style>
  <w:style w:type="paragraph" w:styleId="Heading4">
    <w:name w:val="heading 4"/>
    <w:aliases w:val="Minor Heading"/>
    <w:basedOn w:val="Normal"/>
    <w:next w:val="Normal"/>
    <w:qFormat/>
    <w:rsid w:val="009B3AAF"/>
    <w:pPr>
      <w:keepNext/>
      <w:spacing w:before="60" w:after="60" w:line="240" w:lineRule="atLeast"/>
      <w:outlineLvl w:val="3"/>
    </w:pPr>
    <w:rPr>
      <w:b/>
      <w:color w:val="8097CC"/>
      <w:szCs w:val="20"/>
      <w:lang w:eastAsia="en-US"/>
    </w:rPr>
  </w:style>
  <w:style w:type="paragraph" w:styleId="Heading5">
    <w:name w:val="heading 5"/>
    <w:basedOn w:val="Normal"/>
    <w:next w:val="Normal"/>
    <w:qFormat/>
    <w:rsid w:val="00CE2D1D"/>
    <w:pPr>
      <w:numPr>
        <w:ilvl w:val="4"/>
        <w:numId w:val="2"/>
      </w:numPr>
      <w:spacing w:before="240" w:after="60" w:line="240" w:lineRule="atLeast"/>
      <w:outlineLvl w:val="4"/>
    </w:pPr>
    <w:rPr>
      <w:szCs w:val="36"/>
      <w:lang w:eastAsia="en-US"/>
    </w:rPr>
  </w:style>
  <w:style w:type="paragraph" w:styleId="Heading6">
    <w:name w:val="heading 6"/>
    <w:basedOn w:val="Normal"/>
    <w:next w:val="Normal"/>
    <w:qFormat/>
    <w:rsid w:val="00CE2D1D"/>
    <w:pPr>
      <w:numPr>
        <w:ilvl w:val="5"/>
        <w:numId w:val="2"/>
      </w:numPr>
      <w:spacing w:before="240" w:after="60" w:line="240" w:lineRule="atLeast"/>
      <w:outlineLvl w:val="5"/>
    </w:pPr>
    <w:rPr>
      <w:i/>
      <w:szCs w:val="36"/>
      <w:lang w:eastAsia="en-US"/>
    </w:rPr>
  </w:style>
  <w:style w:type="paragraph" w:styleId="Heading7">
    <w:name w:val="heading 7"/>
    <w:basedOn w:val="Normal"/>
    <w:next w:val="Normal"/>
    <w:qFormat/>
    <w:rsid w:val="00CE2D1D"/>
    <w:pPr>
      <w:numPr>
        <w:ilvl w:val="6"/>
        <w:numId w:val="2"/>
      </w:numPr>
      <w:spacing w:before="240" w:after="60" w:line="240" w:lineRule="atLeast"/>
      <w:outlineLvl w:val="6"/>
    </w:pPr>
    <w:rPr>
      <w:szCs w:val="36"/>
      <w:lang w:eastAsia="en-US"/>
    </w:rPr>
  </w:style>
  <w:style w:type="paragraph" w:styleId="Heading8">
    <w:name w:val="heading 8"/>
    <w:basedOn w:val="Normal"/>
    <w:next w:val="Normal"/>
    <w:qFormat/>
    <w:rsid w:val="00CE2D1D"/>
    <w:pPr>
      <w:numPr>
        <w:ilvl w:val="7"/>
        <w:numId w:val="2"/>
      </w:numPr>
      <w:spacing w:before="240" w:after="60" w:line="240" w:lineRule="atLeast"/>
      <w:outlineLvl w:val="7"/>
    </w:pPr>
    <w:rPr>
      <w:i/>
      <w:szCs w:val="36"/>
      <w:lang w:eastAsia="en-US"/>
    </w:rPr>
  </w:style>
  <w:style w:type="paragraph" w:styleId="Heading9">
    <w:name w:val="heading 9"/>
    <w:basedOn w:val="Normal"/>
    <w:next w:val="Normal"/>
    <w:qFormat/>
    <w:rsid w:val="00CE2D1D"/>
    <w:pPr>
      <w:numPr>
        <w:ilvl w:val="8"/>
        <w:numId w:val="2"/>
      </w:numPr>
      <w:spacing w:before="240" w:after="60" w:line="240" w:lineRule="atLeast"/>
      <w:outlineLvl w:val="8"/>
    </w:pPr>
    <w:rPr>
      <w:i/>
      <w:sz w:val="1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F7798A"/>
    <w:pPr>
      <w:numPr>
        <w:numId w:val="1"/>
      </w:numPr>
      <w:overflowPunct w:val="0"/>
      <w:autoSpaceDE w:val="0"/>
      <w:autoSpaceDN w:val="0"/>
      <w:adjustRightInd w:val="0"/>
      <w:textAlignment w:val="baseline"/>
    </w:pPr>
    <w:rPr>
      <w:rFonts w:cs="Arial"/>
      <w:szCs w:val="20"/>
      <w:lang w:eastAsia="en-US"/>
    </w:rPr>
  </w:style>
  <w:style w:type="paragraph" w:styleId="NormalIndent">
    <w:name w:val="Normal Indent"/>
    <w:basedOn w:val="Normal"/>
    <w:rsid w:val="00F7798A"/>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link w:val="PathWayConditionH2Char"/>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character" w:customStyle="1" w:styleId="PathWayConditionH2Char">
    <w:name w:val="PathWayConditionH2 Char"/>
    <w:link w:val="PathWayConditionH2"/>
    <w:rsid w:val="00DF1E08"/>
    <w:rPr>
      <w:rFonts w:ascii="Arial" w:hAnsi="Arial" w:cs="Arial"/>
      <w:b/>
      <w:sz w:val="22"/>
      <w:szCs w:val="22"/>
      <w:lang w:val="en-AU" w:eastAsia="en-AU" w:bidi="ar-SA"/>
    </w:rPr>
  </w:style>
  <w:style w:type="paragraph" w:customStyle="1" w:styleId="StyleBodyText321pt1">
    <w:name w:val="Style Body Text 3 + 21 pt1"/>
    <w:basedOn w:val="BodyText3"/>
    <w:rsid w:val="00DE4095"/>
    <w:pPr>
      <w:framePr w:w="5103" w:h="2835" w:wrap="around" w:vAnchor="page" w:hAnchor="page" w:x="4059" w:y="1403" w:anchorLock="1"/>
      <w:spacing w:before="120" w:line="240" w:lineRule="atLeast"/>
      <w:ind w:left="-63"/>
    </w:pPr>
    <w:rPr>
      <w:rFonts w:cs="Arial"/>
      <w:b/>
      <w:color w:val="333399"/>
      <w:sz w:val="40"/>
      <w:szCs w:val="42"/>
      <w:lang w:eastAsia="en-US"/>
    </w:rPr>
  </w:style>
  <w:style w:type="paragraph" w:styleId="BodyText3">
    <w:name w:val="Body Text 3"/>
    <w:basedOn w:val="Normal"/>
    <w:rsid w:val="00DE4095"/>
    <w:pPr>
      <w:spacing w:after="120"/>
    </w:pPr>
    <w:rPr>
      <w:sz w:val="16"/>
      <w:szCs w:val="16"/>
    </w:rPr>
  </w:style>
  <w:style w:type="paragraph" w:customStyle="1" w:styleId="BodyText1">
    <w:name w:val="Body Text1"/>
    <w:basedOn w:val="Normal"/>
    <w:link w:val="BodytextChar"/>
    <w:qFormat/>
    <w:rsid w:val="007D4021"/>
    <w:pPr>
      <w:tabs>
        <w:tab w:val="left" w:pos="1418"/>
        <w:tab w:val="left" w:pos="1985"/>
        <w:tab w:val="left" w:pos="2552"/>
      </w:tabs>
      <w:spacing w:before="120" w:after="120" w:line="240" w:lineRule="atLeast"/>
      <w:ind w:left="851"/>
    </w:pPr>
    <w:rPr>
      <w:szCs w:val="36"/>
      <w:lang w:eastAsia="en-US"/>
    </w:rPr>
  </w:style>
  <w:style w:type="character" w:customStyle="1" w:styleId="BodytextChar">
    <w:name w:val="Body text Char"/>
    <w:link w:val="BodyText1"/>
    <w:rsid w:val="007D4021"/>
    <w:rPr>
      <w:rFonts w:ascii="Arial" w:hAnsi="Arial"/>
      <w:szCs w:val="36"/>
      <w:lang w:val="en-AU" w:eastAsia="en-US" w:bidi="ar-SA"/>
    </w:rPr>
  </w:style>
  <w:style w:type="character" w:customStyle="1" w:styleId="Heading1Char">
    <w:name w:val="Heading 1 Char"/>
    <w:aliases w:val="Chapter Heading Char"/>
    <w:link w:val="Heading1"/>
    <w:rsid w:val="003B0080"/>
    <w:rPr>
      <w:rFonts w:ascii="Segoe UI" w:hAnsi="Segoe UI"/>
      <w:b/>
      <w:color w:val="005BA8"/>
      <w:kern w:val="28"/>
      <w:sz w:val="40"/>
      <w:szCs w:val="40"/>
      <w:lang w:val="en-AU" w:eastAsia="en-US" w:bidi="ar-SA"/>
    </w:rPr>
  </w:style>
  <w:style w:type="paragraph" w:customStyle="1" w:styleId="Bulletdash">
    <w:name w:val="Bullet dash"/>
    <w:basedOn w:val="Bullet"/>
    <w:autoRedefine/>
    <w:rsid w:val="007D4021"/>
    <w:pPr>
      <w:numPr>
        <w:numId w:val="6"/>
      </w:numPr>
      <w:tabs>
        <w:tab w:val="clear" w:pos="1916"/>
        <w:tab w:val="num" w:pos="360"/>
      </w:tabs>
      <w:spacing w:after="80"/>
      <w:ind w:left="1916" w:hanging="357"/>
    </w:pPr>
  </w:style>
  <w:style w:type="paragraph" w:customStyle="1" w:styleId="Bullet">
    <w:name w:val="Bullet"/>
    <w:basedOn w:val="Normal"/>
    <w:link w:val="BulletChar"/>
    <w:autoRedefine/>
    <w:qFormat/>
    <w:rsid w:val="00FD6FC6"/>
    <w:pPr>
      <w:numPr>
        <w:numId w:val="3"/>
      </w:numPr>
      <w:tabs>
        <w:tab w:val="clear" w:pos="1213"/>
        <w:tab w:val="num" w:pos="1418"/>
      </w:tabs>
      <w:spacing w:after="240" w:line="240" w:lineRule="atLeast"/>
      <w:ind w:left="1418" w:hanging="567"/>
    </w:pPr>
    <w:rPr>
      <w:bCs/>
      <w:szCs w:val="36"/>
      <w:lang w:eastAsia="en-US"/>
    </w:rPr>
  </w:style>
  <w:style w:type="character" w:customStyle="1" w:styleId="BulletChar">
    <w:name w:val="Bullet Char"/>
    <w:link w:val="Bullet"/>
    <w:rsid w:val="00FD6FC6"/>
    <w:rPr>
      <w:rFonts w:ascii="Segoe UI" w:hAnsi="Segoe UI"/>
      <w:bCs/>
      <w:szCs w:val="36"/>
      <w:lang w:eastAsia="en-US"/>
    </w:rPr>
  </w:style>
  <w:style w:type="paragraph" w:styleId="TOC2">
    <w:name w:val="toc 2"/>
    <w:basedOn w:val="Normal"/>
    <w:next w:val="Normal"/>
    <w:autoRedefine/>
    <w:uiPriority w:val="39"/>
    <w:rsid w:val="00505C1D"/>
    <w:pPr>
      <w:tabs>
        <w:tab w:val="left" w:pos="992"/>
        <w:tab w:val="right" w:pos="9350"/>
      </w:tabs>
      <w:spacing w:before="120" w:after="120" w:line="240" w:lineRule="atLeast"/>
      <w:ind w:left="992" w:right="851" w:hanging="567"/>
    </w:pPr>
    <w:rPr>
      <w:szCs w:val="36"/>
      <w:lang w:eastAsia="en-US"/>
    </w:rPr>
  </w:style>
  <w:style w:type="paragraph" w:styleId="TOC1">
    <w:name w:val="toc 1"/>
    <w:basedOn w:val="Normal"/>
    <w:next w:val="Normal"/>
    <w:autoRedefine/>
    <w:uiPriority w:val="39"/>
    <w:rsid w:val="00083FD4"/>
    <w:pPr>
      <w:tabs>
        <w:tab w:val="left" w:pos="1710"/>
        <w:tab w:val="right" w:pos="9350"/>
      </w:tabs>
      <w:spacing w:before="200" w:after="120" w:line="240" w:lineRule="atLeast"/>
      <w:ind w:left="425" w:right="851" w:hanging="425"/>
      <w:jc w:val="right"/>
    </w:pPr>
    <w:rPr>
      <w:b/>
      <w:noProof/>
      <w:color w:val="005BA8"/>
      <w:sz w:val="24"/>
      <w:szCs w:val="24"/>
      <w:lang w:eastAsia="en-US"/>
    </w:rPr>
  </w:style>
  <w:style w:type="paragraph" w:styleId="TOC3">
    <w:name w:val="toc 3"/>
    <w:basedOn w:val="Normal"/>
    <w:next w:val="Normal"/>
    <w:autoRedefine/>
    <w:uiPriority w:val="39"/>
    <w:rsid w:val="0062129F"/>
    <w:pPr>
      <w:tabs>
        <w:tab w:val="right" w:pos="9350"/>
      </w:tabs>
      <w:spacing w:before="40" w:after="120" w:line="240" w:lineRule="atLeast"/>
      <w:ind w:left="1701" w:right="851" w:hanging="709"/>
    </w:pPr>
    <w:rPr>
      <w:szCs w:val="36"/>
      <w:lang w:eastAsia="en-US"/>
    </w:rPr>
  </w:style>
  <w:style w:type="paragraph" w:styleId="Header">
    <w:name w:val="header"/>
    <w:basedOn w:val="Normal"/>
    <w:autoRedefine/>
    <w:rsid w:val="007C1E22"/>
    <w:pPr>
      <w:tabs>
        <w:tab w:val="right" w:pos="9633"/>
        <w:tab w:val="right" w:pos="14535"/>
      </w:tabs>
      <w:spacing w:before="60" w:line="240" w:lineRule="atLeast"/>
      <w:ind w:left="-57"/>
      <w:jc w:val="left"/>
    </w:pPr>
    <w:rPr>
      <w:rFonts w:cs="Segoe UI"/>
      <w:b/>
      <w:noProof/>
      <w:color w:val="8DD3D3"/>
      <w:sz w:val="16"/>
      <w:szCs w:val="16"/>
      <w:lang w:eastAsia="en-US"/>
    </w:rPr>
  </w:style>
  <w:style w:type="paragraph" w:styleId="Footer">
    <w:name w:val="footer"/>
    <w:basedOn w:val="Normal"/>
    <w:autoRedefine/>
    <w:rsid w:val="003F144F"/>
    <w:pPr>
      <w:tabs>
        <w:tab w:val="right" w:pos="9633"/>
        <w:tab w:val="right" w:pos="14572"/>
      </w:tabs>
      <w:spacing w:line="240" w:lineRule="atLeast"/>
      <w:jc w:val="center"/>
    </w:pPr>
    <w:rPr>
      <w:rFonts w:cs="Arial"/>
      <w:b/>
      <w:color w:val="00B2B0"/>
      <w:sz w:val="16"/>
      <w:szCs w:val="16"/>
      <w:lang w:eastAsia="en-US"/>
    </w:rPr>
  </w:style>
  <w:style w:type="character" w:styleId="PageNumber">
    <w:name w:val="page number"/>
    <w:basedOn w:val="DefaultParagraphFont"/>
    <w:rsid w:val="007D4021"/>
  </w:style>
  <w:style w:type="paragraph" w:styleId="TOC4">
    <w:name w:val="toc 4"/>
    <w:basedOn w:val="Normal"/>
    <w:next w:val="Normal"/>
    <w:rsid w:val="007D4021"/>
    <w:pPr>
      <w:tabs>
        <w:tab w:val="right" w:leader="dot" w:pos="9071"/>
      </w:tabs>
      <w:spacing w:before="120" w:after="120" w:line="240" w:lineRule="atLeast"/>
      <w:ind w:left="660"/>
    </w:pPr>
    <w:rPr>
      <w:szCs w:val="36"/>
      <w:lang w:eastAsia="en-US"/>
    </w:rPr>
  </w:style>
  <w:style w:type="paragraph" w:styleId="TOC5">
    <w:name w:val="toc 5"/>
    <w:basedOn w:val="Normal"/>
    <w:next w:val="Normal"/>
    <w:rsid w:val="007D4021"/>
    <w:pPr>
      <w:tabs>
        <w:tab w:val="right" w:leader="dot" w:pos="9071"/>
      </w:tabs>
      <w:spacing w:before="120" w:after="120" w:line="240" w:lineRule="atLeast"/>
      <w:ind w:left="880"/>
    </w:pPr>
    <w:rPr>
      <w:szCs w:val="36"/>
      <w:lang w:eastAsia="en-US"/>
    </w:rPr>
  </w:style>
  <w:style w:type="paragraph" w:styleId="TOC6">
    <w:name w:val="toc 6"/>
    <w:basedOn w:val="Normal"/>
    <w:next w:val="Normal"/>
    <w:rsid w:val="007D4021"/>
    <w:pPr>
      <w:tabs>
        <w:tab w:val="right" w:leader="dot" w:pos="9071"/>
      </w:tabs>
      <w:spacing w:before="120" w:after="120" w:line="240" w:lineRule="atLeast"/>
      <w:ind w:left="1100"/>
    </w:pPr>
    <w:rPr>
      <w:szCs w:val="36"/>
      <w:lang w:eastAsia="en-US"/>
    </w:rPr>
  </w:style>
  <w:style w:type="paragraph" w:styleId="TOC7">
    <w:name w:val="toc 7"/>
    <w:basedOn w:val="Normal"/>
    <w:next w:val="Normal"/>
    <w:rsid w:val="007D4021"/>
    <w:pPr>
      <w:tabs>
        <w:tab w:val="right" w:leader="dot" w:pos="9071"/>
      </w:tabs>
      <w:spacing w:before="120" w:after="120" w:line="240" w:lineRule="atLeast"/>
      <w:ind w:left="1320"/>
    </w:pPr>
    <w:rPr>
      <w:szCs w:val="36"/>
      <w:lang w:eastAsia="en-US"/>
    </w:rPr>
  </w:style>
  <w:style w:type="paragraph" w:styleId="TOC8">
    <w:name w:val="toc 8"/>
    <w:basedOn w:val="Normal"/>
    <w:next w:val="Normal"/>
    <w:rsid w:val="007D4021"/>
    <w:pPr>
      <w:tabs>
        <w:tab w:val="right" w:leader="dot" w:pos="9071"/>
      </w:tabs>
      <w:spacing w:before="120" w:after="120" w:line="240" w:lineRule="atLeast"/>
      <w:ind w:left="1540"/>
    </w:pPr>
    <w:rPr>
      <w:szCs w:val="36"/>
      <w:lang w:eastAsia="en-US"/>
    </w:rPr>
  </w:style>
  <w:style w:type="paragraph" w:styleId="TOC9">
    <w:name w:val="toc 9"/>
    <w:basedOn w:val="Normal"/>
    <w:next w:val="Normal"/>
    <w:rsid w:val="007D4021"/>
    <w:pPr>
      <w:tabs>
        <w:tab w:val="right" w:leader="dot" w:pos="9071"/>
      </w:tabs>
      <w:spacing w:before="120" w:after="120" w:line="240" w:lineRule="atLeast"/>
      <w:ind w:left="1760"/>
    </w:pPr>
    <w:rPr>
      <w:szCs w:val="36"/>
      <w:lang w:eastAsia="en-US"/>
    </w:rPr>
  </w:style>
  <w:style w:type="paragraph" w:customStyle="1" w:styleId="Numbering">
    <w:name w:val="Numbering"/>
    <w:basedOn w:val="Normal"/>
    <w:autoRedefine/>
    <w:rsid w:val="00B376FF"/>
    <w:pPr>
      <w:numPr>
        <w:numId w:val="4"/>
      </w:numPr>
      <w:tabs>
        <w:tab w:val="left" w:pos="851"/>
      </w:tabs>
    </w:pPr>
    <w:rPr>
      <w:szCs w:val="36"/>
      <w:lang w:eastAsia="en-US"/>
    </w:rPr>
  </w:style>
  <w:style w:type="character" w:styleId="FootnoteReference">
    <w:name w:val="footnote reference"/>
    <w:semiHidden/>
    <w:rsid w:val="007D4021"/>
    <w:rPr>
      <w:vertAlign w:val="superscript"/>
    </w:rPr>
  </w:style>
  <w:style w:type="paragraph" w:styleId="FootnoteText">
    <w:name w:val="footnote text"/>
    <w:basedOn w:val="Normal"/>
    <w:semiHidden/>
    <w:rsid w:val="007D4021"/>
    <w:pPr>
      <w:spacing w:before="120" w:after="120" w:line="240" w:lineRule="atLeast"/>
      <w:ind w:left="-63"/>
    </w:pPr>
    <w:rPr>
      <w:snapToGrid w:val="0"/>
      <w:sz w:val="16"/>
      <w:szCs w:val="36"/>
      <w:lang w:eastAsia="en-US"/>
    </w:rPr>
  </w:style>
  <w:style w:type="paragraph" w:customStyle="1" w:styleId="Level4">
    <w:name w:val="Level 4"/>
    <w:basedOn w:val="Normal"/>
    <w:next w:val="BodyText1"/>
    <w:autoRedefine/>
    <w:rsid w:val="007D4021"/>
    <w:pPr>
      <w:keepNext/>
      <w:spacing w:before="120" w:after="120" w:line="240" w:lineRule="atLeast"/>
      <w:ind w:left="851"/>
    </w:pPr>
    <w:rPr>
      <w:b/>
      <w:color w:val="000000"/>
      <w:lang w:eastAsia="en-US"/>
    </w:rPr>
  </w:style>
  <w:style w:type="paragraph" w:customStyle="1" w:styleId="Level5">
    <w:name w:val="Level 5"/>
    <w:basedOn w:val="Normal"/>
    <w:next w:val="BodyText1"/>
    <w:rsid w:val="007D4021"/>
    <w:pPr>
      <w:keepNext/>
      <w:spacing w:before="120" w:after="120" w:line="240" w:lineRule="atLeast"/>
      <w:ind w:left="851"/>
    </w:pPr>
    <w:rPr>
      <w:b/>
      <w:i/>
      <w:szCs w:val="36"/>
      <w:lang w:eastAsia="en-US"/>
    </w:rPr>
  </w:style>
  <w:style w:type="paragraph" w:customStyle="1" w:styleId="Tabledash">
    <w:name w:val="Table dash"/>
    <w:basedOn w:val="Normal"/>
    <w:rsid w:val="007D4021"/>
    <w:pPr>
      <w:tabs>
        <w:tab w:val="left" w:pos="454"/>
        <w:tab w:val="num" w:pos="644"/>
      </w:tabs>
      <w:spacing w:before="120" w:after="60" w:line="240" w:lineRule="atLeast"/>
      <w:ind w:left="284"/>
    </w:pPr>
    <w:rPr>
      <w:rFonts w:ascii="Arial Narrow" w:hAnsi="Arial Narrow"/>
      <w:sz w:val="16"/>
      <w:szCs w:val="36"/>
      <w:lang w:val="en-GB" w:eastAsia="en-US"/>
    </w:rPr>
  </w:style>
  <w:style w:type="paragraph" w:customStyle="1" w:styleId="Tablebullet">
    <w:name w:val="Table bullet"/>
    <w:basedOn w:val="Normal"/>
    <w:autoRedefine/>
    <w:rsid w:val="007D4021"/>
    <w:pPr>
      <w:tabs>
        <w:tab w:val="left" w:pos="284"/>
      </w:tabs>
      <w:spacing w:before="60" w:after="60" w:line="240" w:lineRule="atLeast"/>
      <w:ind w:left="284" w:hanging="284"/>
    </w:pPr>
    <w:rPr>
      <w:rFonts w:ascii="Arial Narrow" w:hAnsi="Arial Narrow"/>
      <w:szCs w:val="36"/>
      <w:lang w:val="en-GB" w:eastAsia="en-US"/>
    </w:rPr>
  </w:style>
  <w:style w:type="paragraph" w:customStyle="1" w:styleId="Tabletext">
    <w:name w:val="Table text"/>
    <w:basedOn w:val="Normal"/>
    <w:link w:val="TabletextChar"/>
    <w:autoRedefine/>
    <w:rsid w:val="007D4021"/>
    <w:pPr>
      <w:tabs>
        <w:tab w:val="left" w:pos="1872"/>
        <w:tab w:val="left" w:pos="1985"/>
        <w:tab w:val="left" w:pos="2080"/>
      </w:tabs>
      <w:spacing w:before="60" w:after="60" w:line="240" w:lineRule="atLeast"/>
      <w:ind w:left="2" w:firstLine="2"/>
    </w:pPr>
    <w:rPr>
      <w:rFonts w:ascii="Arial Narrow" w:hAnsi="Arial Narrow"/>
      <w:szCs w:val="18"/>
      <w:lang w:eastAsia="en-US"/>
    </w:rPr>
  </w:style>
  <w:style w:type="character" w:customStyle="1" w:styleId="TabletextChar">
    <w:name w:val="Table text Char"/>
    <w:link w:val="Tabletext"/>
    <w:rsid w:val="007D4021"/>
    <w:rPr>
      <w:rFonts w:ascii="Arial Narrow" w:hAnsi="Arial Narrow"/>
      <w:szCs w:val="18"/>
      <w:lang w:val="en-AU" w:eastAsia="en-US" w:bidi="ar-SA"/>
    </w:rPr>
  </w:style>
  <w:style w:type="paragraph" w:customStyle="1" w:styleId="Figuretitle">
    <w:name w:val="Figure title"/>
    <w:basedOn w:val="Normal"/>
    <w:next w:val="Normal"/>
    <w:link w:val="FiguretitleChar"/>
    <w:autoRedefine/>
    <w:rsid w:val="00B376FF"/>
    <w:pPr>
      <w:tabs>
        <w:tab w:val="left" w:pos="1418"/>
      </w:tabs>
    </w:pPr>
    <w:rPr>
      <w:b/>
      <w:noProof/>
      <w:szCs w:val="36"/>
      <w:lang w:eastAsia="en-US"/>
    </w:rPr>
  </w:style>
  <w:style w:type="character" w:customStyle="1" w:styleId="FiguretitleChar">
    <w:name w:val="Figure title Char"/>
    <w:link w:val="Figuretitle"/>
    <w:rsid w:val="00B376FF"/>
    <w:rPr>
      <w:rFonts w:ascii="Segoe UI" w:hAnsi="Segoe UI"/>
      <w:b/>
      <w:noProof/>
      <w:szCs w:val="36"/>
      <w:lang w:eastAsia="en-US"/>
    </w:rPr>
  </w:style>
  <w:style w:type="paragraph" w:customStyle="1" w:styleId="Tabletitle">
    <w:name w:val="Table title"/>
    <w:next w:val="Normal"/>
    <w:link w:val="TabletitleChar"/>
    <w:autoRedefine/>
    <w:rsid w:val="00612392"/>
    <w:pPr>
      <w:tabs>
        <w:tab w:val="left" w:pos="1134"/>
      </w:tabs>
      <w:spacing w:line="240" w:lineRule="atLeast"/>
      <w:ind w:left="1134" w:hanging="1134"/>
      <w:jc w:val="both"/>
    </w:pPr>
    <w:rPr>
      <w:rFonts w:ascii="Segoe UI" w:hAnsi="Segoe UI"/>
      <w:b/>
      <w:noProof/>
      <w:lang w:eastAsia="en-US"/>
    </w:rPr>
  </w:style>
  <w:style w:type="character" w:customStyle="1" w:styleId="TabletitleChar">
    <w:name w:val="Table title Char"/>
    <w:link w:val="Tabletitle"/>
    <w:rsid w:val="00612392"/>
    <w:rPr>
      <w:rFonts w:ascii="Segoe UI" w:hAnsi="Segoe UI"/>
      <w:b/>
      <w:noProof/>
      <w:lang w:val="en-AU" w:eastAsia="en-US" w:bidi="ar-SA"/>
    </w:rPr>
  </w:style>
  <w:style w:type="character" w:styleId="Hyperlink">
    <w:name w:val="Hyperlink"/>
    <w:uiPriority w:val="99"/>
    <w:rsid w:val="007D4021"/>
    <w:rPr>
      <w:color w:val="0000FF"/>
      <w:u w:val="single"/>
    </w:rPr>
  </w:style>
  <w:style w:type="paragraph" w:styleId="TableofFigures">
    <w:name w:val="table of figures"/>
    <w:basedOn w:val="Normal"/>
    <w:next w:val="Normal"/>
    <w:autoRedefine/>
    <w:uiPriority w:val="99"/>
    <w:rsid w:val="006B7FC0"/>
    <w:pPr>
      <w:tabs>
        <w:tab w:val="right" w:pos="9356"/>
      </w:tabs>
      <w:spacing w:before="40" w:after="120" w:line="240" w:lineRule="atLeast"/>
      <w:ind w:left="1134" w:right="851" w:hanging="1134"/>
    </w:pPr>
    <w:rPr>
      <w:szCs w:val="36"/>
      <w:lang w:eastAsia="en-US"/>
    </w:rPr>
  </w:style>
  <w:style w:type="paragraph" w:customStyle="1" w:styleId="Tableheaderrow">
    <w:name w:val="Table header row"/>
    <w:basedOn w:val="Tabletext"/>
    <w:link w:val="TableheaderrowChar"/>
    <w:autoRedefine/>
    <w:rsid w:val="007D4021"/>
    <w:pPr>
      <w:tabs>
        <w:tab w:val="left" w:pos="1701"/>
      </w:tabs>
      <w:ind w:left="0"/>
    </w:pPr>
    <w:rPr>
      <w:rFonts w:ascii="Arial" w:hAnsi="Arial"/>
      <w:b/>
      <w:bCs/>
      <w:sz w:val="18"/>
      <w:lang w:val="en-US"/>
    </w:rPr>
  </w:style>
  <w:style w:type="character" w:customStyle="1" w:styleId="TableheaderrowChar">
    <w:name w:val="Table header row Char"/>
    <w:link w:val="Tableheaderrow"/>
    <w:rsid w:val="007D4021"/>
    <w:rPr>
      <w:rFonts w:ascii="Arial" w:hAnsi="Arial"/>
      <w:b/>
      <w:bCs/>
      <w:sz w:val="18"/>
      <w:szCs w:val="18"/>
      <w:lang w:val="en-US" w:eastAsia="en-US" w:bidi="ar-SA"/>
    </w:rPr>
  </w:style>
  <w:style w:type="paragraph" w:styleId="BodyTextIndent">
    <w:name w:val="Body Text Indent"/>
    <w:basedOn w:val="Normal"/>
    <w:link w:val="BodyTextIndentChar"/>
    <w:rsid w:val="007D4021"/>
    <w:pPr>
      <w:spacing w:before="120" w:after="120" w:line="240" w:lineRule="atLeast"/>
      <w:ind w:left="1530"/>
    </w:pPr>
    <w:rPr>
      <w:rFonts w:ascii="Arial Narrow" w:hAnsi="Arial Narrow"/>
      <w:b/>
      <w:i/>
      <w:spacing w:val="22"/>
      <w:szCs w:val="36"/>
      <w:lang w:eastAsia="en-US"/>
    </w:rPr>
  </w:style>
  <w:style w:type="character" w:customStyle="1" w:styleId="BodyTextIndentChar">
    <w:name w:val="Body Text Indent Char"/>
    <w:link w:val="BodyTextIndent"/>
    <w:rsid w:val="007D4021"/>
    <w:rPr>
      <w:rFonts w:ascii="Arial Narrow" w:hAnsi="Arial Narrow"/>
      <w:b/>
      <w:i/>
      <w:spacing w:val="22"/>
      <w:szCs w:val="36"/>
      <w:lang w:val="en-AU" w:eastAsia="en-US" w:bidi="ar-SA"/>
    </w:rPr>
  </w:style>
  <w:style w:type="paragraph" w:customStyle="1" w:styleId="Execsum">
    <w:name w:val="Execsum"/>
    <w:basedOn w:val="Normal"/>
    <w:next w:val="Normal"/>
    <w:link w:val="ExecsumChar"/>
    <w:autoRedefine/>
    <w:rsid w:val="007D4021"/>
    <w:pPr>
      <w:spacing w:before="120" w:after="480" w:line="280" w:lineRule="atLeast"/>
      <w:ind w:left="-63"/>
    </w:pPr>
    <w:rPr>
      <w:rFonts w:ascii="Franklin Gothic Demi" w:hAnsi="Franklin Gothic Demi"/>
      <w:b/>
      <w:i/>
      <w:sz w:val="40"/>
      <w:szCs w:val="36"/>
      <w:lang w:eastAsia="en-US"/>
    </w:rPr>
  </w:style>
  <w:style w:type="character" w:customStyle="1" w:styleId="ExecsumChar">
    <w:name w:val="Execsum Char"/>
    <w:link w:val="Execsum"/>
    <w:rsid w:val="007D4021"/>
    <w:rPr>
      <w:rFonts w:ascii="Franklin Gothic Demi" w:hAnsi="Franklin Gothic Demi"/>
      <w:b/>
      <w:i/>
      <w:sz w:val="40"/>
      <w:szCs w:val="36"/>
      <w:lang w:val="en-AU" w:eastAsia="en-US" w:bidi="ar-SA"/>
    </w:rPr>
  </w:style>
  <w:style w:type="paragraph" w:customStyle="1" w:styleId="Execsumtext">
    <w:name w:val="Execsum text"/>
    <w:basedOn w:val="Normal"/>
    <w:autoRedefine/>
    <w:rsid w:val="007D4021"/>
    <w:pPr>
      <w:spacing w:before="120" w:after="120" w:line="280" w:lineRule="atLeast"/>
      <w:ind w:left="-63"/>
    </w:pPr>
    <w:rPr>
      <w:i/>
      <w:szCs w:val="36"/>
      <w:lang w:eastAsia="en-US"/>
    </w:rPr>
  </w:style>
  <w:style w:type="paragraph" w:styleId="BodyText">
    <w:name w:val="Body Text"/>
    <w:basedOn w:val="Normal"/>
    <w:link w:val="BodyTextChar0"/>
    <w:rsid w:val="007D4021"/>
    <w:pPr>
      <w:framePr w:w="5103" w:h="1701" w:wrap="around" w:vAnchor="page" w:hAnchor="page" w:x="3970" w:yAlign="center" w:anchorLock="1"/>
      <w:pBdr>
        <w:top w:val="single" w:sz="6" w:space="1" w:color="auto"/>
        <w:bottom w:val="single" w:sz="6" w:space="1" w:color="auto"/>
      </w:pBdr>
      <w:spacing w:before="120" w:after="120" w:line="240" w:lineRule="atLeast"/>
      <w:ind w:left="-63"/>
    </w:pPr>
    <w:rPr>
      <w:rFonts w:ascii="Arial Black" w:hAnsi="Arial Black" w:cs="Arial"/>
      <w:sz w:val="24"/>
      <w:szCs w:val="36"/>
      <w:lang w:eastAsia="en-US"/>
    </w:rPr>
  </w:style>
  <w:style w:type="character" w:customStyle="1" w:styleId="BodyTextChar0">
    <w:name w:val="Body Text Char"/>
    <w:link w:val="BodyText"/>
    <w:rsid w:val="007D4021"/>
    <w:rPr>
      <w:rFonts w:ascii="Arial Black" w:hAnsi="Arial Black" w:cs="Arial"/>
      <w:sz w:val="24"/>
      <w:szCs w:val="36"/>
      <w:lang w:val="en-AU" w:eastAsia="en-US" w:bidi="ar-SA"/>
    </w:rPr>
  </w:style>
  <w:style w:type="paragraph" w:customStyle="1" w:styleId="tabletext0">
    <w:name w:val="table text"/>
    <w:basedOn w:val="Normal"/>
    <w:autoRedefine/>
    <w:rsid w:val="007D4021"/>
    <w:pPr>
      <w:spacing w:before="60" w:after="60" w:line="240" w:lineRule="atLeast"/>
      <w:ind w:left="2"/>
      <w:jc w:val="center"/>
    </w:pPr>
    <w:rPr>
      <w:rFonts w:ascii="Arial Narrow" w:hAnsi="Arial Narrow"/>
      <w:szCs w:val="36"/>
      <w:lang w:val="en-US" w:eastAsia="en-US"/>
    </w:rPr>
  </w:style>
  <w:style w:type="paragraph" w:customStyle="1" w:styleId="bulletarrow">
    <w:name w:val="bullet arrow"/>
    <w:basedOn w:val="Normal"/>
    <w:rsid w:val="007D4021"/>
    <w:pPr>
      <w:tabs>
        <w:tab w:val="left" w:pos="1843"/>
      </w:tabs>
      <w:spacing w:before="40" w:after="80" w:line="280" w:lineRule="atLeast"/>
      <w:ind w:left="1843" w:hanging="284"/>
    </w:pPr>
    <w:rPr>
      <w:rFonts w:ascii="Swiss II" w:hAnsi="Swiss II"/>
      <w:szCs w:val="36"/>
      <w:lang w:eastAsia="en-US"/>
    </w:rPr>
  </w:style>
  <w:style w:type="paragraph" w:customStyle="1" w:styleId="Arrow">
    <w:name w:val="Arrow"/>
    <w:basedOn w:val="Bullet"/>
    <w:autoRedefine/>
    <w:rsid w:val="007D4021"/>
    <w:pPr>
      <w:numPr>
        <w:numId w:val="0"/>
      </w:numPr>
      <w:spacing w:after="80" w:line="240" w:lineRule="auto"/>
      <w:ind w:left="1730" w:hanging="454"/>
    </w:pPr>
  </w:style>
  <w:style w:type="paragraph" w:customStyle="1" w:styleId="Title1">
    <w:name w:val="Title1"/>
    <w:basedOn w:val="Normal"/>
    <w:rsid w:val="007D4021"/>
    <w:pPr>
      <w:spacing w:before="120" w:after="120" w:line="240" w:lineRule="atLeast"/>
      <w:ind w:left="-63"/>
    </w:pPr>
    <w:rPr>
      <w:b/>
      <w:i/>
      <w:color w:val="0000FF"/>
      <w:sz w:val="24"/>
      <w:szCs w:val="36"/>
      <w:lang w:val="en-US" w:eastAsia="en-US"/>
    </w:rPr>
  </w:style>
  <w:style w:type="character" w:styleId="FollowedHyperlink">
    <w:name w:val="FollowedHyperlink"/>
    <w:rsid w:val="007D4021"/>
    <w:rPr>
      <w:color w:val="800080"/>
      <w:u w:val="single"/>
    </w:rPr>
  </w:style>
  <w:style w:type="paragraph" w:styleId="CommentText">
    <w:name w:val="annotation text"/>
    <w:basedOn w:val="Normal"/>
    <w:link w:val="CommentTextChar"/>
    <w:semiHidden/>
    <w:rsid w:val="007D4021"/>
    <w:pPr>
      <w:spacing w:before="120" w:after="120" w:line="240" w:lineRule="atLeast"/>
      <w:ind w:left="-63"/>
    </w:pPr>
    <w:rPr>
      <w:szCs w:val="36"/>
      <w:lang w:eastAsia="en-US"/>
    </w:rPr>
  </w:style>
  <w:style w:type="character" w:customStyle="1" w:styleId="CommentTextChar">
    <w:name w:val="Comment Text Char"/>
    <w:link w:val="CommentText"/>
    <w:semiHidden/>
    <w:rsid w:val="007D4021"/>
    <w:rPr>
      <w:rFonts w:ascii="Arial" w:hAnsi="Arial"/>
      <w:szCs w:val="36"/>
      <w:lang w:val="en-AU" w:eastAsia="en-US" w:bidi="ar-SA"/>
    </w:rPr>
  </w:style>
  <w:style w:type="paragraph" w:customStyle="1" w:styleId="StyleArialBlack20ptJustified">
    <w:name w:val="Style Arial Black 20 pt Justified"/>
    <w:basedOn w:val="Normal"/>
    <w:autoRedefine/>
    <w:rsid w:val="007D4021"/>
    <w:pPr>
      <w:spacing w:before="120" w:after="120" w:line="240" w:lineRule="atLeast"/>
      <w:ind w:left="-63"/>
    </w:pPr>
    <w:rPr>
      <w:b/>
      <w:sz w:val="40"/>
      <w:szCs w:val="36"/>
      <w:lang w:eastAsia="en-US"/>
    </w:rPr>
  </w:style>
  <w:style w:type="paragraph" w:customStyle="1" w:styleId="StyleStyleArialBoldRightRight-1cmBold">
    <w:name w:val="Style Style Arial Bold Right Right:  -1 cm + Bold"/>
    <w:basedOn w:val="Normal"/>
    <w:autoRedefine/>
    <w:rsid w:val="00722426"/>
    <w:pPr>
      <w:spacing w:before="120" w:after="120" w:line="240" w:lineRule="atLeast"/>
      <w:ind w:left="-63" w:right="291"/>
      <w:jc w:val="right"/>
    </w:pPr>
    <w:rPr>
      <w:b/>
      <w:bCs/>
      <w:szCs w:val="36"/>
      <w:lang w:eastAsia="en-US"/>
    </w:rPr>
  </w:style>
  <w:style w:type="character" w:customStyle="1" w:styleId="StyleArialBlack16pt2">
    <w:name w:val="Style Arial Black 16 pt2"/>
    <w:rsid w:val="007D4021"/>
    <w:rPr>
      <w:rFonts w:ascii="Arial" w:hAnsi="Arial"/>
      <w:b/>
      <w:sz w:val="32"/>
    </w:rPr>
  </w:style>
  <w:style w:type="paragraph" w:customStyle="1" w:styleId="Paragraph">
    <w:name w:val="Paragraph"/>
    <w:basedOn w:val="Normal"/>
    <w:rsid w:val="007D4021"/>
    <w:pPr>
      <w:spacing w:before="120" w:after="200" w:line="240" w:lineRule="atLeast"/>
      <w:ind w:left="340" w:hanging="340"/>
    </w:pPr>
    <w:rPr>
      <w:rFonts w:cs="Arial"/>
      <w:sz w:val="16"/>
      <w:szCs w:val="16"/>
      <w:lang w:val="en-US" w:eastAsia="en-US"/>
    </w:rPr>
  </w:style>
  <w:style w:type="paragraph" w:customStyle="1" w:styleId="Default">
    <w:name w:val="Default"/>
    <w:rsid w:val="007D4021"/>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7D4021"/>
    <w:pPr>
      <w:spacing w:before="120" w:after="120" w:line="240" w:lineRule="atLeast"/>
      <w:ind w:left="283"/>
    </w:pPr>
    <w:rPr>
      <w:sz w:val="16"/>
      <w:szCs w:val="16"/>
      <w:lang w:eastAsia="en-US"/>
    </w:rPr>
  </w:style>
  <w:style w:type="paragraph" w:customStyle="1" w:styleId="msoorganizationname2">
    <w:name w:val="msoorganizationname2"/>
    <w:rsid w:val="007D4021"/>
    <w:rPr>
      <w:rFonts w:ascii="Garamond" w:hAnsi="Garamond"/>
      <w:i/>
      <w:iCs/>
      <w:color w:val="008000"/>
      <w:kern w:val="28"/>
      <w:sz w:val="22"/>
      <w:szCs w:val="22"/>
      <w:lang w:val="en-US" w:eastAsia="en-US"/>
    </w:rPr>
  </w:style>
  <w:style w:type="paragraph" w:customStyle="1" w:styleId="msoaddress">
    <w:name w:val="msoaddress"/>
    <w:rsid w:val="007D4021"/>
    <w:pPr>
      <w:spacing w:line="264" w:lineRule="auto"/>
    </w:pPr>
    <w:rPr>
      <w:rFonts w:ascii="Franklin Gothic Book" w:hAnsi="Franklin Gothic Book"/>
      <w:color w:val="008000"/>
      <w:kern w:val="28"/>
      <w:sz w:val="14"/>
      <w:szCs w:val="14"/>
      <w:lang w:val="en-US" w:eastAsia="en-US"/>
    </w:rPr>
  </w:style>
  <w:style w:type="paragraph" w:customStyle="1" w:styleId="StyleTableheaderrowLeft">
    <w:name w:val="Style Table header row + Left"/>
    <w:basedOn w:val="Tableheaderrow"/>
    <w:autoRedefine/>
    <w:rsid w:val="007D4021"/>
  </w:style>
  <w:style w:type="paragraph" w:customStyle="1" w:styleId="Execsumbullet">
    <w:name w:val="Execsum bullet"/>
    <w:basedOn w:val="Execsumtext"/>
    <w:rsid w:val="007D4021"/>
    <w:pPr>
      <w:tabs>
        <w:tab w:val="left" w:pos="425"/>
      </w:tabs>
      <w:spacing w:before="40"/>
      <w:ind w:left="425" w:hanging="425"/>
    </w:pPr>
    <w:rPr>
      <w:rFonts w:ascii="Swiss II" w:hAnsi="Swiss II"/>
    </w:rPr>
  </w:style>
  <w:style w:type="paragraph" w:customStyle="1" w:styleId="NotesSource">
    <w:name w:val="Notes_Source"/>
    <w:basedOn w:val="Normal"/>
    <w:link w:val="NotesSourceChar"/>
    <w:rsid w:val="007D4021"/>
    <w:pPr>
      <w:tabs>
        <w:tab w:val="left" w:pos="1701"/>
        <w:tab w:val="left" w:pos="1985"/>
      </w:tabs>
      <w:spacing w:before="60" w:after="60" w:line="240" w:lineRule="atLeast"/>
      <w:ind w:left="1702" w:hanging="851"/>
    </w:pPr>
    <w:rPr>
      <w:sz w:val="14"/>
      <w:szCs w:val="36"/>
      <w:lang w:eastAsia="en-US"/>
    </w:rPr>
  </w:style>
  <w:style w:type="character" w:customStyle="1" w:styleId="NotesSourceChar">
    <w:name w:val="Notes_Source Char"/>
    <w:link w:val="NotesSource"/>
    <w:rsid w:val="007D4021"/>
    <w:rPr>
      <w:rFonts w:ascii="Arial" w:hAnsi="Arial"/>
      <w:sz w:val="14"/>
      <w:szCs w:val="36"/>
      <w:lang w:val="en-AU" w:eastAsia="en-US" w:bidi="ar-SA"/>
    </w:rPr>
  </w:style>
  <w:style w:type="paragraph" w:customStyle="1" w:styleId="BodyPointdefine">
    <w:name w:val="Body Point (define)"/>
    <w:basedOn w:val="Normal"/>
    <w:rsid w:val="007D4021"/>
    <w:pPr>
      <w:tabs>
        <w:tab w:val="left" w:pos="1320"/>
      </w:tabs>
      <w:suppressAutoHyphens/>
      <w:spacing w:before="40" w:after="60" w:line="320" w:lineRule="exact"/>
      <w:ind w:left="1320" w:hanging="340"/>
    </w:pPr>
    <w:rPr>
      <w:rFonts w:ascii="Verdana" w:hAnsi="Verdana"/>
      <w:spacing w:val="-2"/>
      <w:sz w:val="17"/>
      <w:szCs w:val="36"/>
    </w:rPr>
  </w:style>
  <w:style w:type="paragraph" w:customStyle="1" w:styleId="BodyPoint">
    <w:name w:val="Body Point"/>
    <w:basedOn w:val="BodyTextIndent"/>
    <w:rsid w:val="007D4021"/>
    <w:pPr>
      <w:tabs>
        <w:tab w:val="left" w:pos="220"/>
        <w:tab w:val="num" w:pos="360"/>
      </w:tabs>
      <w:spacing w:before="60" w:after="60" w:line="280" w:lineRule="exact"/>
      <w:ind w:left="357" w:hanging="357"/>
    </w:pPr>
    <w:rPr>
      <w:rFonts w:ascii="Univers" w:hAnsi="Univers"/>
      <w:b w:val="0"/>
      <w:i w:val="0"/>
      <w:color w:val="0D0D0D"/>
      <w:spacing w:val="-3"/>
      <w:sz w:val="18"/>
      <w:lang w:eastAsia="en-AU"/>
    </w:rPr>
  </w:style>
  <w:style w:type="paragraph" w:styleId="ListNumber">
    <w:name w:val="List Number"/>
    <w:basedOn w:val="Normal"/>
    <w:autoRedefine/>
    <w:rsid w:val="007D4021"/>
    <w:pPr>
      <w:tabs>
        <w:tab w:val="num" w:pos="709"/>
        <w:tab w:val="left" w:pos="1418"/>
        <w:tab w:val="center" w:pos="4536"/>
        <w:tab w:val="right" w:pos="9072"/>
      </w:tabs>
      <w:spacing w:before="120" w:after="120" w:line="240" w:lineRule="atLeast"/>
      <w:ind w:left="709" w:hanging="709"/>
    </w:pPr>
    <w:rPr>
      <w:rFonts w:ascii="Arial Narrow" w:hAnsi="Arial Narrow"/>
      <w:sz w:val="24"/>
      <w:szCs w:val="36"/>
      <w:lang w:eastAsia="en-US"/>
    </w:rPr>
  </w:style>
  <w:style w:type="paragraph" w:customStyle="1" w:styleId="BodyText2">
    <w:name w:val="Body Text2"/>
    <w:basedOn w:val="Normal"/>
    <w:link w:val="bodytextChar1"/>
    <w:rsid w:val="007D4021"/>
    <w:pPr>
      <w:spacing w:before="120" w:after="120" w:line="280" w:lineRule="atLeast"/>
      <w:ind w:left="1134"/>
    </w:pPr>
    <w:rPr>
      <w:rFonts w:ascii="Swiss II" w:hAnsi="Swiss II"/>
      <w:szCs w:val="36"/>
      <w:lang w:eastAsia="en-US"/>
    </w:rPr>
  </w:style>
  <w:style w:type="character" w:customStyle="1" w:styleId="bodytextChar1">
    <w:name w:val="body text Char"/>
    <w:link w:val="BodyText2"/>
    <w:rsid w:val="007D4021"/>
    <w:rPr>
      <w:rFonts w:ascii="Swiss II" w:hAnsi="Swiss II"/>
      <w:szCs w:val="36"/>
      <w:lang w:val="en-AU" w:eastAsia="en-US" w:bidi="ar-SA"/>
    </w:rPr>
  </w:style>
  <w:style w:type="paragraph" w:customStyle="1" w:styleId="bullet0">
    <w:name w:val="bullet"/>
    <w:basedOn w:val="Normal"/>
    <w:rsid w:val="007D4021"/>
    <w:pPr>
      <w:tabs>
        <w:tab w:val="left" w:pos="1559"/>
      </w:tabs>
      <w:spacing w:before="40" w:after="120" w:line="280" w:lineRule="atLeast"/>
      <w:ind w:left="1559" w:hanging="425"/>
    </w:pPr>
    <w:rPr>
      <w:rFonts w:ascii="Swiss II" w:hAnsi="Swiss II"/>
      <w:szCs w:val="36"/>
      <w:lang w:eastAsia="en-US"/>
    </w:rPr>
  </w:style>
  <w:style w:type="paragraph" w:customStyle="1" w:styleId="BodySubPoint">
    <w:name w:val="Body Sub Point"/>
    <w:basedOn w:val="BodyPoint"/>
    <w:autoRedefine/>
    <w:rsid w:val="007D4021"/>
    <w:pPr>
      <w:tabs>
        <w:tab w:val="clear" w:pos="220"/>
        <w:tab w:val="clear" w:pos="360"/>
      </w:tabs>
      <w:spacing w:before="0"/>
      <w:ind w:left="584" w:hanging="227"/>
    </w:pPr>
    <w:rPr>
      <w:spacing w:val="-2"/>
    </w:rPr>
  </w:style>
  <w:style w:type="paragraph" w:customStyle="1" w:styleId="Style3">
    <w:name w:val="Style3"/>
    <w:basedOn w:val="Normal"/>
    <w:link w:val="Style3Char"/>
    <w:rsid w:val="007D4021"/>
    <w:pPr>
      <w:autoSpaceDE w:val="0"/>
      <w:autoSpaceDN w:val="0"/>
      <w:adjustRightInd w:val="0"/>
      <w:spacing w:before="120" w:after="120" w:line="240" w:lineRule="atLeast"/>
      <w:ind w:left="-63"/>
    </w:pPr>
    <w:rPr>
      <w:rFonts w:cs="Arial"/>
      <w:b/>
      <w:bCs/>
      <w:szCs w:val="36"/>
      <w:u w:val="single"/>
    </w:rPr>
  </w:style>
  <w:style w:type="character" w:customStyle="1" w:styleId="Style3Char">
    <w:name w:val="Style3 Char"/>
    <w:link w:val="Style3"/>
    <w:rsid w:val="007D4021"/>
    <w:rPr>
      <w:rFonts w:ascii="Arial" w:hAnsi="Arial" w:cs="Arial"/>
      <w:b/>
      <w:bCs/>
      <w:szCs w:val="36"/>
      <w:u w:val="single"/>
      <w:lang w:val="en-AU" w:eastAsia="en-AU" w:bidi="ar-SA"/>
    </w:rPr>
  </w:style>
  <w:style w:type="paragraph" w:customStyle="1" w:styleId="Style2">
    <w:name w:val="Style2"/>
    <w:basedOn w:val="Normal"/>
    <w:rsid w:val="007D4021"/>
    <w:pPr>
      <w:spacing w:before="120" w:after="120" w:line="240" w:lineRule="atLeast"/>
      <w:ind w:left="-63"/>
    </w:pPr>
    <w:rPr>
      <w:b/>
      <w:bCs/>
      <w:sz w:val="24"/>
      <w:szCs w:val="36"/>
      <w:lang w:eastAsia="en-US"/>
    </w:rPr>
  </w:style>
  <w:style w:type="paragraph" w:customStyle="1" w:styleId="Style4">
    <w:name w:val="Style4"/>
    <w:basedOn w:val="Style3"/>
    <w:rsid w:val="007D4021"/>
    <w:pPr>
      <w:ind w:left="540"/>
    </w:pPr>
    <w:rPr>
      <w:i/>
    </w:rPr>
  </w:style>
  <w:style w:type="paragraph" w:customStyle="1" w:styleId="xl24">
    <w:name w:val="xl24"/>
    <w:basedOn w:val="Normal"/>
    <w:rsid w:val="007D4021"/>
    <w:pPr>
      <w:spacing w:before="100" w:after="100" w:line="240" w:lineRule="atLeast"/>
      <w:ind w:left="-63"/>
    </w:pPr>
    <w:rPr>
      <w:b/>
      <w:sz w:val="24"/>
      <w:szCs w:val="36"/>
      <w:lang w:val="en-US" w:eastAsia="en-US"/>
    </w:rPr>
  </w:style>
  <w:style w:type="paragraph" w:customStyle="1" w:styleId="xl26">
    <w:name w:val="xl26"/>
    <w:basedOn w:val="Normal"/>
    <w:rsid w:val="007D4021"/>
    <w:pPr>
      <w:spacing w:before="100" w:beforeAutospacing="1" w:after="100" w:afterAutospacing="1" w:line="240" w:lineRule="atLeast"/>
      <w:ind w:left="-63"/>
    </w:pPr>
    <w:rPr>
      <w:rFonts w:cs="Arial"/>
      <w:sz w:val="24"/>
      <w:szCs w:val="24"/>
      <w:lang w:val="en-US" w:eastAsia="en-US"/>
    </w:rPr>
  </w:style>
  <w:style w:type="paragraph" w:customStyle="1" w:styleId="Style1">
    <w:name w:val="Style1"/>
    <w:basedOn w:val="Normal"/>
    <w:rsid w:val="007D4021"/>
    <w:pPr>
      <w:shd w:val="solid" w:color="auto" w:fill="auto"/>
      <w:spacing w:before="120" w:after="120" w:line="240" w:lineRule="atLeast"/>
      <w:ind w:left="-63"/>
    </w:pPr>
    <w:rPr>
      <w:b/>
      <w:sz w:val="28"/>
      <w:szCs w:val="36"/>
      <w:lang w:val="en-US" w:eastAsia="en-US"/>
    </w:rPr>
  </w:style>
  <w:style w:type="paragraph" w:styleId="ListBullet">
    <w:name w:val="List Bullet"/>
    <w:basedOn w:val="List"/>
    <w:autoRedefine/>
    <w:rsid w:val="007D4021"/>
    <w:pPr>
      <w:tabs>
        <w:tab w:val="num" w:pos="360"/>
      </w:tabs>
      <w:spacing w:after="220" w:line="220" w:lineRule="atLeast"/>
      <w:ind w:left="360" w:right="360" w:hanging="360"/>
    </w:pPr>
    <w:rPr>
      <w:color w:val="0D0D0D"/>
      <w:spacing w:val="-5"/>
      <w:lang w:val="en-US" w:eastAsia="en-AU"/>
    </w:rPr>
  </w:style>
  <w:style w:type="paragraph" w:styleId="List">
    <w:name w:val="List"/>
    <w:basedOn w:val="Normal"/>
    <w:rsid w:val="007D4021"/>
    <w:pPr>
      <w:spacing w:before="120" w:after="120" w:line="240" w:lineRule="atLeast"/>
      <w:ind w:left="283" w:hanging="283"/>
    </w:pPr>
    <w:rPr>
      <w:szCs w:val="36"/>
      <w:lang w:eastAsia="en-US"/>
    </w:rPr>
  </w:style>
  <w:style w:type="paragraph" w:customStyle="1" w:styleId="PFNumLevel1">
    <w:name w:val="PF (Num) Level 1"/>
    <w:basedOn w:val="Normal"/>
    <w:rsid w:val="007D4021"/>
    <w:pPr>
      <w:numPr>
        <w:ilvl w:val="3"/>
        <w:numId w:val="5"/>
      </w:numPr>
      <w:tabs>
        <w:tab w:val="clear" w:pos="3697"/>
        <w:tab w:val="num" w:pos="924"/>
        <w:tab w:val="right" w:pos="7513"/>
        <w:tab w:val="left" w:pos="8318"/>
      </w:tabs>
      <w:spacing w:before="120" w:after="120" w:line="276" w:lineRule="auto"/>
      <w:ind w:left="924"/>
    </w:pPr>
    <w:rPr>
      <w:snapToGrid w:val="0"/>
      <w:color w:val="0D0D0D"/>
      <w:sz w:val="21"/>
      <w:szCs w:val="36"/>
    </w:rPr>
  </w:style>
  <w:style w:type="paragraph" w:customStyle="1" w:styleId="PFNumLevel2">
    <w:name w:val="PF (Num) Level 2"/>
    <w:basedOn w:val="Normal"/>
    <w:link w:val="PFNumLevel2Char"/>
    <w:rsid w:val="007D4021"/>
    <w:pPr>
      <w:numPr>
        <w:ilvl w:val="4"/>
        <w:numId w:val="5"/>
      </w:numPr>
      <w:tabs>
        <w:tab w:val="left" w:pos="2773"/>
        <w:tab w:val="left" w:pos="3697"/>
        <w:tab w:val="left" w:pos="4621"/>
        <w:tab w:val="left" w:pos="5545"/>
        <w:tab w:val="left" w:pos="6469"/>
        <w:tab w:val="left" w:pos="7394"/>
        <w:tab w:val="left" w:pos="8318"/>
        <w:tab w:val="right" w:pos="8789"/>
      </w:tabs>
      <w:spacing w:before="120" w:after="120" w:line="276" w:lineRule="auto"/>
    </w:pPr>
    <w:rPr>
      <w:snapToGrid w:val="0"/>
      <w:color w:val="0D0D0D"/>
      <w:sz w:val="21"/>
      <w:szCs w:val="36"/>
      <w:lang w:val="en-US"/>
    </w:rPr>
  </w:style>
  <w:style w:type="character" w:customStyle="1" w:styleId="PFNumLevel2Char">
    <w:name w:val="PF (Num) Level 2 Char"/>
    <w:link w:val="PFNumLevel2"/>
    <w:rsid w:val="007D4021"/>
    <w:rPr>
      <w:rFonts w:ascii="Segoe UI" w:hAnsi="Segoe UI"/>
      <w:snapToGrid w:val="0"/>
      <w:color w:val="0D0D0D"/>
      <w:sz w:val="21"/>
      <w:szCs w:val="36"/>
      <w:lang w:val="en-US"/>
    </w:rPr>
  </w:style>
  <w:style w:type="paragraph" w:customStyle="1" w:styleId="PFNumLevel3">
    <w:name w:val="PF (Num) Level 3"/>
    <w:basedOn w:val="Normal"/>
    <w:rsid w:val="007D4021"/>
    <w:pPr>
      <w:tabs>
        <w:tab w:val="num" w:pos="3697"/>
        <w:tab w:val="left" w:pos="4621"/>
        <w:tab w:val="left" w:pos="5545"/>
        <w:tab w:val="left" w:pos="6469"/>
        <w:tab w:val="left" w:pos="7394"/>
        <w:tab w:val="left" w:pos="8318"/>
        <w:tab w:val="right" w:pos="8789"/>
      </w:tabs>
      <w:spacing w:before="120" w:after="120" w:line="276" w:lineRule="auto"/>
      <w:ind w:left="3697" w:hanging="924"/>
    </w:pPr>
    <w:rPr>
      <w:snapToGrid w:val="0"/>
      <w:color w:val="0D0D0D"/>
      <w:sz w:val="21"/>
      <w:szCs w:val="36"/>
    </w:rPr>
  </w:style>
  <w:style w:type="paragraph" w:customStyle="1" w:styleId="PFNumLevel4">
    <w:name w:val="PF (Num) Level 4"/>
    <w:basedOn w:val="Normal"/>
    <w:rsid w:val="007D4021"/>
    <w:pPr>
      <w:tabs>
        <w:tab w:val="num" w:pos="1848"/>
        <w:tab w:val="left" w:pos="4621"/>
        <w:tab w:val="left" w:pos="5545"/>
        <w:tab w:val="left" w:pos="6469"/>
        <w:tab w:val="left" w:pos="7394"/>
        <w:tab w:val="left" w:pos="8318"/>
        <w:tab w:val="right" w:pos="8789"/>
      </w:tabs>
      <w:spacing w:before="120" w:after="120" w:line="360" w:lineRule="auto"/>
      <w:ind w:left="1848" w:hanging="924"/>
    </w:pPr>
    <w:rPr>
      <w:snapToGrid w:val="0"/>
      <w:color w:val="0D0D0D"/>
      <w:szCs w:val="36"/>
      <w:lang w:val="en-US"/>
    </w:rPr>
  </w:style>
  <w:style w:type="paragraph" w:customStyle="1" w:styleId="PFNumLevel5">
    <w:name w:val="PF (Num) Level 5"/>
    <w:basedOn w:val="Normal"/>
    <w:rsid w:val="007D4021"/>
    <w:pPr>
      <w:tabs>
        <w:tab w:val="num" w:pos="1919"/>
        <w:tab w:val="left" w:pos="2773"/>
        <w:tab w:val="left" w:pos="3697"/>
        <w:tab w:val="left" w:pos="5545"/>
        <w:tab w:val="left" w:pos="6469"/>
        <w:tab w:val="left" w:pos="7394"/>
        <w:tab w:val="left" w:pos="8318"/>
        <w:tab w:val="right" w:pos="8789"/>
      </w:tabs>
      <w:spacing w:before="120" w:after="120" w:line="360" w:lineRule="auto"/>
      <w:ind w:left="1919" w:hanging="360"/>
    </w:pPr>
    <w:rPr>
      <w:snapToGrid w:val="0"/>
      <w:color w:val="0D0D0D"/>
      <w:szCs w:val="36"/>
      <w:lang w:val="en-US"/>
    </w:rPr>
  </w:style>
  <w:style w:type="paragraph" w:customStyle="1" w:styleId="TableNormal1">
    <w:name w:val="Table Normal1"/>
    <w:basedOn w:val="Normal"/>
    <w:rsid w:val="007D4021"/>
    <w:pPr>
      <w:suppressAutoHyphens/>
      <w:spacing w:before="20" w:after="20" w:line="360" w:lineRule="auto"/>
      <w:ind w:left="-63"/>
      <w:jc w:val="right"/>
    </w:pPr>
    <w:rPr>
      <w:color w:val="0D0D0D"/>
      <w:spacing w:val="-2"/>
      <w:sz w:val="12"/>
      <w:szCs w:val="36"/>
      <w:lang w:val="en-US" w:eastAsia="en-US"/>
    </w:rPr>
  </w:style>
  <w:style w:type="paragraph" w:customStyle="1" w:styleId="StyleHeading2Before14ptAfter0ptLinespacingExac">
    <w:name w:val="Style Heading 2 + Before:  14 pt After:  0 pt Line spacing:  Exac..."/>
    <w:basedOn w:val="Heading2"/>
    <w:rsid w:val="007D4021"/>
    <w:pPr>
      <w:keepLines/>
      <w:spacing w:before="240" w:after="240" w:line="360" w:lineRule="auto"/>
    </w:pPr>
    <w:rPr>
      <w:rFonts w:ascii="Arial Narrow" w:hAnsi="Arial Narrow"/>
      <w:b w:val="0"/>
      <w:color w:val="0D0D0D"/>
      <w:spacing w:val="-10"/>
      <w:kern w:val="20"/>
      <w:sz w:val="24"/>
      <w:lang w:val="en-US" w:eastAsia="en-AU"/>
    </w:rPr>
  </w:style>
  <w:style w:type="paragraph" w:styleId="NormalWeb">
    <w:name w:val="Normal (Web)"/>
    <w:basedOn w:val="Normal"/>
    <w:rsid w:val="007D4021"/>
    <w:pPr>
      <w:spacing w:before="100" w:beforeAutospacing="1" w:after="100" w:afterAutospacing="1" w:line="240" w:lineRule="atLeast"/>
      <w:ind w:left="-63"/>
    </w:pPr>
    <w:rPr>
      <w:rFonts w:ascii="Times New Roman" w:hAnsi="Times New Roman"/>
      <w:sz w:val="24"/>
      <w:szCs w:val="24"/>
      <w:lang w:val="en-US" w:eastAsia="en-US"/>
    </w:rPr>
  </w:style>
  <w:style w:type="paragraph" w:customStyle="1" w:styleId="Pa7">
    <w:name w:val="Pa7"/>
    <w:basedOn w:val="Default"/>
    <w:next w:val="Default"/>
    <w:rsid w:val="007D4021"/>
    <w:pPr>
      <w:spacing w:after="100" w:line="221" w:lineRule="atLeast"/>
    </w:pPr>
    <w:rPr>
      <w:rFonts w:ascii="Univers Light Condensed" w:hAnsi="Univers Light Condensed" w:cs="Times New Roman"/>
      <w:color w:val="auto"/>
    </w:rPr>
  </w:style>
  <w:style w:type="paragraph" w:customStyle="1" w:styleId="Pa3">
    <w:name w:val="Pa3"/>
    <w:basedOn w:val="Default"/>
    <w:next w:val="Default"/>
    <w:rsid w:val="007D4021"/>
    <w:pPr>
      <w:spacing w:after="160" w:line="221" w:lineRule="atLeast"/>
    </w:pPr>
    <w:rPr>
      <w:rFonts w:ascii="Univers Light Condensed" w:hAnsi="Univers Light Condensed" w:cs="Times New Roman"/>
      <w:color w:val="auto"/>
    </w:rPr>
  </w:style>
  <w:style w:type="paragraph" w:styleId="BodyText20">
    <w:name w:val="Body Text 2"/>
    <w:basedOn w:val="Normal"/>
    <w:rsid w:val="007D4021"/>
    <w:pPr>
      <w:spacing w:before="120" w:after="120" w:line="480" w:lineRule="auto"/>
      <w:ind w:left="-63"/>
    </w:pPr>
    <w:rPr>
      <w:szCs w:val="36"/>
      <w:lang w:eastAsia="en-US"/>
    </w:rPr>
  </w:style>
  <w:style w:type="paragraph" w:customStyle="1" w:styleId="Head2">
    <w:name w:val="Head2"/>
    <w:basedOn w:val="Normal"/>
    <w:rsid w:val="007D4021"/>
    <w:pPr>
      <w:spacing w:before="120" w:after="120" w:line="240" w:lineRule="atLeast"/>
      <w:ind w:left="-63"/>
    </w:pPr>
    <w:rPr>
      <w:b/>
      <w:szCs w:val="24"/>
      <w:lang w:eastAsia="en-US"/>
    </w:rPr>
  </w:style>
  <w:style w:type="character" w:customStyle="1" w:styleId="illustrationChar">
    <w:name w:val="illustration Char"/>
    <w:rsid w:val="007D4021"/>
    <w:rPr>
      <w:rFonts w:ascii="Arial" w:hAnsi="Arial"/>
      <w:b/>
      <w:sz w:val="22"/>
      <w:szCs w:val="24"/>
      <w:lang w:val="en-AU" w:eastAsia="en-US" w:bidi="ar-SA"/>
    </w:rPr>
  </w:style>
  <w:style w:type="paragraph" w:customStyle="1" w:styleId="illust">
    <w:name w:val="illust"/>
    <w:basedOn w:val="Normal"/>
    <w:rsid w:val="007D4021"/>
    <w:pPr>
      <w:spacing w:before="120" w:after="120" w:line="240" w:lineRule="atLeast"/>
      <w:ind w:left="-63"/>
    </w:pPr>
    <w:rPr>
      <w:rFonts w:cs="Arial"/>
      <w:b/>
      <w:sz w:val="24"/>
      <w:szCs w:val="24"/>
      <w:lang w:eastAsia="en-US"/>
    </w:rPr>
  </w:style>
  <w:style w:type="paragraph" w:customStyle="1" w:styleId="Head1">
    <w:name w:val="Head1"/>
    <w:basedOn w:val="Normal"/>
    <w:rsid w:val="007D4021"/>
    <w:pPr>
      <w:pBdr>
        <w:bottom w:val="single" w:sz="6" w:space="1" w:color="auto"/>
      </w:pBdr>
      <w:tabs>
        <w:tab w:val="left" w:pos="-1418"/>
      </w:tabs>
      <w:spacing w:before="120" w:after="120" w:line="240" w:lineRule="atLeast"/>
      <w:ind w:left="-63" w:hanging="1985"/>
    </w:pPr>
    <w:rPr>
      <w:b/>
      <w:szCs w:val="24"/>
      <w:lang w:eastAsia="en-US"/>
    </w:rPr>
  </w:style>
  <w:style w:type="paragraph" w:customStyle="1" w:styleId="ReportTextChar">
    <w:name w:val="Report Text Char"/>
    <w:basedOn w:val="Normal"/>
    <w:rsid w:val="007D4021"/>
    <w:pPr>
      <w:spacing w:before="120" w:after="120" w:line="240" w:lineRule="atLeast"/>
      <w:ind w:left="-63"/>
    </w:pPr>
    <w:rPr>
      <w:rFonts w:ascii="Arial Narrow" w:hAnsi="Arial Narrow"/>
      <w:szCs w:val="24"/>
      <w:lang w:val="en-GB" w:eastAsia="en-US"/>
    </w:rPr>
  </w:style>
  <w:style w:type="paragraph" w:customStyle="1" w:styleId="Table">
    <w:name w:val="Table"/>
    <w:basedOn w:val="Normal"/>
    <w:rsid w:val="007D4021"/>
    <w:pPr>
      <w:spacing w:before="120" w:after="120" w:line="240" w:lineRule="atLeast"/>
      <w:ind w:left="-63"/>
    </w:pPr>
    <w:rPr>
      <w:b/>
      <w:szCs w:val="24"/>
      <w:lang w:eastAsia="en-US"/>
    </w:rPr>
  </w:style>
  <w:style w:type="paragraph" w:customStyle="1" w:styleId="StyleBodyText321pt">
    <w:name w:val="Style Body Text 3 + 21 pt"/>
    <w:basedOn w:val="BodyText3"/>
    <w:rsid w:val="007D4021"/>
    <w:pPr>
      <w:framePr w:w="5103" w:h="2835" w:wrap="around" w:vAnchor="page" w:hAnchor="page" w:x="4059" w:y="1403" w:anchorLock="1"/>
      <w:spacing w:before="120" w:line="240" w:lineRule="atLeast"/>
      <w:ind w:left="-63"/>
    </w:pPr>
    <w:rPr>
      <w:rFonts w:ascii="Tahoma" w:hAnsi="Tahoma" w:cs="Arial"/>
      <w:b/>
      <w:sz w:val="42"/>
      <w:szCs w:val="36"/>
      <w:lang w:eastAsia="en-US"/>
    </w:rPr>
  </w:style>
  <w:style w:type="paragraph" w:customStyle="1" w:styleId="BulletStyle">
    <w:name w:val="BulletStyle"/>
    <w:basedOn w:val="Normal"/>
    <w:rsid w:val="007D4021"/>
    <w:pPr>
      <w:tabs>
        <w:tab w:val="left" w:pos="284"/>
      </w:tabs>
      <w:spacing w:before="120" w:after="240" w:line="264" w:lineRule="auto"/>
      <w:ind w:left="283" w:hanging="283"/>
    </w:pPr>
    <w:rPr>
      <w:rFonts w:ascii="Book Antiqua" w:hAnsi="Book Antiqua"/>
      <w:szCs w:val="36"/>
      <w:lang w:eastAsia="en-US"/>
    </w:rPr>
  </w:style>
  <w:style w:type="paragraph" w:customStyle="1" w:styleId="xl30">
    <w:name w:val="xl30"/>
    <w:basedOn w:val="Normal"/>
    <w:rsid w:val="007D4021"/>
    <w:pPr>
      <w:pBdr>
        <w:top w:val="single" w:sz="4" w:space="0" w:color="auto"/>
        <w:left w:val="single" w:sz="4" w:space="0" w:color="auto"/>
        <w:bottom w:val="single" w:sz="4" w:space="0" w:color="auto"/>
        <w:right w:val="single" w:sz="4" w:space="0" w:color="auto"/>
      </w:pBdr>
      <w:spacing w:before="100" w:beforeAutospacing="1" w:after="100" w:afterAutospacing="1" w:line="240" w:lineRule="atLeast"/>
      <w:ind w:left="-63"/>
      <w:textAlignment w:val="center"/>
    </w:pPr>
    <w:rPr>
      <w:rFonts w:eastAsia="Arial Unicode MS" w:cs="Arial"/>
      <w:sz w:val="24"/>
      <w:szCs w:val="24"/>
      <w:lang w:eastAsia="en-US"/>
    </w:rPr>
  </w:style>
  <w:style w:type="paragraph" w:customStyle="1" w:styleId="StyleNotesSourceLeft15cmHanging102cm">
    <w:name w:val="Style Notes_Source + Left:  1.5 cm Hanging:  1.02 cm"/>
    <w:basedOn w:val="NotesSource"/>
    <w:rsid w:val="007D4021"/>
    <w:pPr>
      <w:ind w:left="1430" w:hanging="579"/>
    </w:pPr>
  </w:style>
  <w:style w:type="paragraph" w:customStyle="1" w:styleId="StyleBulletJustified">
    <w:name w:val="Style Bullet + Justified"/>
    <w:basedOn w:val="Bullet"/>
    <w:rsid w:val="007D4021"/>
    <w:pPr>
      <w:tabs>
        <w:tab w:val="left" w:pos="1208"/>
      </w:tabs>
    </w:pPr>
    <w:rPr>
      <w:rFonts w:ascii="Garamond" w:hAnsi="Garamond"/>
      <w:sz w:val="24"/>
    </w:rPr>
  </w:style>
  <w:style w:type="paragraph" w:customStyle="1" w:styleId="Pa13">
    <w:name w:val="Pa13"/>
    <w:basedOn w:val="Default"/>
    <w:next w:val="Default"/>
    <w:rsid w:val="007D4021"/>
    <w:pPr>
      <w:spacing w:line="201" w:lineRule="atLeast"/>
    </w:pPr>
    <w:rPr>
      <w:rFonts w:ascii="Trebuchet MS" w:hAnsi="Trebuchet MS" w:cs="Times New Roman"/>
      <w:color w:val="auto"/>
      <w:lang w:val="en-AU" w:eastAsia="en-AU"/>
    </w:rPr>
  </w:style>
  <w:style w:type="paragraph" w:customStyle="1" w:styleId="Pa6">
    <w:name w:val="Pa6"/>
    <w:basedOn w:val="Default"/>
    <w:next w:val="Default"/>
    <w:rsid w:val="007D4021"/>
    <w:pPr>
      <w:spacing w:line="201" w:lineRule="atLeast"/>
    </w:pPr>
    <w:rPr>
      <w:rFonts w:ascii="Trebuchet MS" w:hAnsi="Trebuchet MS" w:cs="Times New Roman"/>
      <w:color w:val="auto"/>
      <w:lang w:val="en-AU" w:eastAsia="en-AU"/>
    </w:rPr>
  </w:style>
  <w:style w:type="paragraph" w:styleId="Caption">
    <w:name w:val="caption"/>
    <w:basedOn w:val="Normal"/>
    <w:next w:val="Normal"/>
    <w:link w:val="CaptionChar"/>
    <w:qFormat/>
    <w:rsid w:val="007D4021"/>
    <w:pPr>
      <w:spacing w:before="120" w:after="120" w:line="240" w:lineRule="atLeast"/>
      <w:ind w:left="567"/>
    </w:pPr>
    <w:rPr>
      <w:b/>
      <w:szCs w:val="36"/>
      <w:lang w:val="en-GB" w:eastAsia="en-US"/>
    </w:rPr>
  </w:style>
  <w:style w:type="character" w:customStyle="1" w:styleId="CaptionChar">
    <w:name w:val="Caption Char"/>
    <w:link w:val="Caption"/>
    <w:rsid w:val="007D4021"/>
    <w:rPr>
      <w:rFonts w:ascii="Arial" w:hAnsi="Arial"/>
      <w:b/>
      <w:szCs w:val="36"/>
      <w:lang w:val="en-GB" w:eastAsia="en-US" w:bidi="ar-SA"/>
    </w:rPr>
  </w:style>
  <w:style w:type="paragraph" w:customStyle="1" w:styleId="bodytext0">
    <w:name w:val="bodytext"/>
    <w:basedOn w:val="Normal"/>
    <w:rsid w:val="007D4021"/>
    <w:pPr>
      <w:spacing w:before="120" w:after="120" w:line="240" w:lineRule="atLeast"/>
      <w:ind w:left="851"/>
    </w:pPr>
  </w:style>
  <w:style w:type="character" w:customStyle="1" w:styleId="BodytextCharChar">
    <w:name w:val="Body text Char Char"/>
    <w:rsid w:val="007D4021"/>
    <w:rPr>
      <w:rFonts w:ascii="Franklin Gothic Book" w:hAnsi="Franklin Gothic Book"/>
      <w:lang w:val="en-AU" w:eastAsia="en-AU" w:bidi="ar-SA"/>
    </w:rPr>
  </w:style>
  <w:style w:type="character" w:styleId="Emphasis">
    <w:name w:val="Emphasis"/>
    <w:qFormat/>
    <w:rsid w:val="007D4021"/>
    <w:rPr>
      <w:i/>
      <w:iCs/>
    </w:rPr>
  </w:style>
  <w:style w:type="paragraph" w:styleId="BodyTextIndent2">
    <w:name w:val="Body Text Indent 2"/>
    <w:basedOn w:val="Normal"/>
    <w:link w:val="BodyTextIndent2Char"/>
    <w:rsid w:val="007D4021"/>
    <w:pPr>
      <w:spacing w:before="120" w:after="120" w:line="240" w:lineRule="atLeast"/>
      <w:ind w:left="709"/>
    </w:pPr>
    <w:rPr>
      <w:szCs w:val="36"/>
      <w:lang w:eastAsia="en-US"/>
    </w:rPr>
  </w:style>
  <w:style w:type="character" w:customStyle="1" w:styleId="BodyTextIndent2Char">
    <w:name w:val="Body Text Indent 2 Char"/>
    <w:link w:val="BodyTextIndent2"/>
    <w:rsid w:val="007D4021"/>
    <w:rPr>
      <w:rFonts w:ascii="Arial" w:hAnsi="Arial"/>
      <w:szCs w:val="36"/>
      <w:lang w:val="en-AU" w:eastAsia="en-US" w:bidi="ar-SA"/>
    </w:rPr>
  </w:style>
  <w:style w:type="paragraph" w:customStyle="1" w:styleId="Normal3">
    <w:name w:val="Normal3"/>
    <w:aliases w:val="Heading3"/>
    <w:basedOn w:val="Normal"/>
    <w:rsid w:val="007D4021"/>
    <w:pPr>
      <w:spacing w:before="120" w:after="120" w:line="240" w:lineRule="atLeast"/>
      <w:ind w:left="-63"/>
    </w:pPr>
    <w:rPr>
      <w:sz w:val="18"/>
      <w:szCs w:val="36"/>
      <w:lang w:eastAsia="en-US"/>
    </w:rPr>
  </w:style>
  <w:style w:type="paragraph" w:customStyle="1" w:styleId="TableNormal10">
    <w:name w:val="Table Normal1"/>
    <w:basedOn w:val="Normal"/>
    <w:rsid w:val="007D4021"/>
    <w:pPr>
      <w:suppressAutoHyphens/>
      <w:autoSpaceDE w:val="0"/>
      <w:autoSpaceDN w:val="0"/>
      <w:adjustRightInd w:val="0"/>
      <w:spacing w:before="20" w:after="20" w:line="360" w:lineRule="auto"/>
      <w:ind w:left="-63"/>
      <w:jc w:val="right"/>
    </w:pPr>
    <w:rPr>
      <w:rFonts w:cs="Arial"/>
      <w:color w:val="0D0D0D"/>
      <w:spacing w:val="-2"/>
      <w:sz w:val="12"/>
      <w:szCs w:val="21"/>
      <w:lang w:val="en-US"/>
    </w:rPr>
  </w:style>
  <w:style w:type="numbering" w:customStyle="1" w:styleId="StyleBulleted">
    <w:name w:val="Style Bulleted"/>
    <w:basedOn w:val="NoList"/>
    <w:rsid w:val="00573D5F"/>
    <w:pPr>
      <w:numPr>
        <w:numId w:val="7"/>
      </w:numPr>
    </w:pPr>
  </w:style>
  <w:style w:type="paragraph" w:customStyle="1" w:styleId="StyleTabletitleLeft127cmHanging254cm">
    <w:name w:val="Style Table title + Left:  1.27 cm Hanging:  2.54 cm"/>
    <w:basedOn w:val="Tabletitle"/>
    <w:rsid w:val="006B34AF"/>
    <w:rPr>
      <w:bCs/>
    </w:rPr>
  </w:style>
  <w:style w:type="character" w:styleId="CommentReference">
    <w:name w:val="annotation reference"/>
    <w:semiHidden/>
    <w:rsid w:val="00AB3DF7"/>
    <w:rPr>
      <w:sz w:val="16"/>
      <w:szCs w:val="16"/>
    </w:rPr>
  </w:style>
  <w:style w:type="paragraph" w:styleId="CommentSubject">
    <w:name w:val="annotation subject"/>
    <w:basedOn w:val="CommentText"/>
    <w:next w:val="CommentText"/>
    <w:semiHidden/>
    <w:rsid w:val="00AB3DF7"/>
    <w:pPr>
      <w:spacing w:before="0" w:after="0" w:line="240" w:lineRule="auto"/>
      <w:ind w:left="851"/>
    </w:pPr>
    <w:rPr>
      <w:b/>
      <w:bCs/>
      <w:szCs w:val="20"/>
      <w:lang w:eastAsia="en-AU"/>
    </w:rPr>
  </w:style>
  <w:style w:type="paragraph" w:styleId="BalloonText">
    <w:name w:val="Balloon Text"/>
    <w:basedOn w:val="Normal"/>
    <w:semiHidden/>
    <w:rsid w:val="00AB3DF7"/>
    <w:rPr>
      <w:rFonts w:ascii="Tahoma" w:hAnsi="Tahoma" w:cs="Tahoma"/>
      <w:sz w:val="16"/>
      <w:szCs w:val="16"/>
    </w:rPr>
  </w:style>
  <w:style w:type="paragraph" w:customStyle="1" w:styleId="StyleTableofFiguresLeft08cmHanging171cm">
    <w:name w:val="Style Table of Figures + Left:  0.8 cm Hanging:  1.71 cm"/>
    <w:basedOn w:val="TableofFigures"/>
    <w:rsid w:val="00722426"/>
    <w:pPr>
      <w:ind w:left="1425" w:hanging="969"/>
    </w:pPr>
    <w:rPr>
      <w:b/>
      <w:bCs/>
      <w:szCs w:val="20"/>
    </w:rPr>
  </w:style>
  <w:style w:type="paragraph" w:customStyle="1" w:styleId="StyleTableofFiguresLeft08cmHanging171cm1">
    <w:name w:val="Style Table of Figures + Left:  0.8 cm Hanging:  1.71 cm1"/>
    <w:basedOn w:val="TableofFigures"/>
    <w:rsid w:val="00722426"/>
    <w:pPr>
      <w:ind w:left="1425" w:hanging="969"/>
    </w:pPr>
    <w:rPr>
      <w:bCs/>
      <w:szCs w:val="20"/>
    </w:rPr>
  </w:style>
  <w:style w:type="paragraph" w:customStyle="1" w:styleId="StyleStyleTableofFiguresLeft08cmHanging171cm1R">
    <w:name w:val="Style Style Table of Figures + Left:  0.8 cm Hanging:  1.71 cm1 + R..."/>
    <w:basedOn w:val="TableofFigures"/>
    <w:rsid w:val="00B32ABF"/>
    <w:pPr>
      <w:ind w:left="851" w:hanging="851"/>
    </w:pPr>
  </w:style>
  <w:style w:type="numbering" w:customStyle="1" w:styleId="StyleBulletedWingdingssymbol">
    <w:name w:val="Style Bulleted Wingdings (symbol)"/>
    <w:basedOn w:val="NoList"/>
    <w:rsid w:val="006B34AF"/>
    <w:pPr>
      <w:numPr>
        <w:numId w:val="8"/>
      </w:numPr>
    </w:pPr>
  </w:style>
  <w:style w:type="paragraph" w:customStyle="1" w:styleId="StyleHeading3Sub-headingNotBoldLeft0cmHanging15">
    <w:name w:val="Style Heading 3Sub-heading + Not Bold Left:  0 cm Hanging:  1.5 ..."/>
    <w:basedOn w:val="Heading3"/>
    <w:rsid w:val="009B3AAF"/>
    <w:rPr>
      <w:b w:val="0"/>
      <w:sz w:val="20"/>
      <w:szCs w:val="20"/>
    </w:rPr>
  </w:style>
  <w:style w:type="paragraph" w:customStyle="1" w:styleId="StyleBodytextBefore0ptAfter0pt">
    <w:name w:val="Style Body text + Before:  0 pt After:  0 pt"/>
    <w:basedOn w:val="BodyText1"/>
    <w:rsid w:val="00725D50"/>
    <w:pPr>
      <w:spacing w:before="0" w:after="0"/>
      <w:ind w:left="0"/>
    </w:pPr>
    <w:rPr>
      <w:szCs w:val="20"/>
    </w:rPr>
  </w:style>
  <w:style w:type="paragraph" w:customStyle="1" w:styleId="StyleStyleArialBlack20ptJustifiedIndigo">
    <w:name w:val="Style Style Arial Black 20 pt Justified + Indigo"/>
    <w:basedOn w:val="StyleArialBlack20ptJustified"/>
    <w:rsid w:val="00B32ABF"/>
    <w:rPr>
      <w:bCs/>
      <w:color w:val="005BA8"/>
      <w:szCs w:val="40"/>
    </w:rPr>
  </w:style>
  <w:style w:type="character" w:customStyle="1" w:styleId="StyleStyleArialBlack16pt2SegoeUIIndigo">
    <w:name w:val="Style Style Arial Black 16 pt2 + Segoe UI Indigo"/>
    <w:rsid w:val="00B32ABF"/>
    <w:rPr>
      <w:rFonts w:ascii="Segoe UI" w:hAnsi="Segoe UI"/>
      <w:b/>
      <w:bCs/>
      <w:color w:val="005BA8"/>
      <w:sz w:val="28"/>
    </w:rPr>
  </w:style>
  <w:style w:type="character" w:customStyle="1" w:styleId="Style12pt">
    <w:name w:val="Style 12 pt"/>
    <w:rsid w:val="002C27BB"/>
    <w:rPr>
      <w:sz w:val="22"/>
    </w:rPr>
  </w:style>
  <w:style w:type="paragraph" w:customStyle="1" w:styleId="StyleHeading2MAINHEADINGArialNarrow11ptJustifiedLeft">
    <w:name w:val="Style Heading 2MAIN HEADING + Arial Narrow 11 pt Justified Left..."/>
    <w:basedOn w:val="Heading2"/>
    <w:rsid w:val="002C27BB"/>
    <w:pPr>
      <w:numPr>
        <w:ilvl w:val="1"/>
      </w:numPr>
      <w:tabs>
        <w:tab w:val="clear" w:pos="851"/>
        <w:tab w:val="num" w:pos="716"/>
      </w:tabs>
      <w:ind w:left="567" w:hanging="567"/>
    </w:pPr>
    <w:rPr>
      <w:rFonts w:ascii="Arial Narrow" w:hAnsi="Arial Narrow"/>
      <w:bCs/>
      <w:color w:val="auto"/>
      <w:sz w:val="22"/>
      <w:szCs w:val="20"/>
    </w:rPr>
  </w:style>
  <w:style w:type="paragraph" w:customStyle="1" w:styleId="StyleAfter6pt">
    <w:name w:val="Style After:  6 pt"/>
    <w:basedOn w:val="Normal"/>
    <w:rsid w:val="00C906E6"/>
    <w:pPr>
      <w:overflowPunct w:val="0"/>
      <w:autoSpaceDE w:val="0"/>
      <w:autoSpaceDN w:val="0"/>
      <w:adjustRightInd w:val="0"/>
      <w:textAlignment w:val="baseline"/>
    </w:pPr>
    <w:rPr>
      <w:rFonts w:ascii="Book Antiqua" w:hAnsi="Book Antiqua"/>
      <w:sz w:val="22"/>
      <w:lang w:val="en-GB" w:eastAsia="en-US"/>
    </w:rPr>
  </w:style>
  <w:style w:type="character" w:customStyle="1" w:styleId="Heading3Char">
    <w:name w:val="Heading 3 Char"/>
    <w:aliases w:val="Sub-heading Char"/>
    <w:link w:val="Heading3"/>
    <w:rsid w:val="00F85BD3"/>
    <w:rPr>
      <w:rFonts w:ascii="Segoe UI" w:hAnsi="Segoe UI"/>
      <w:b/>
      <w:bCs/>
      <w:color w:val="8097CC"/>
      <w:sz w:val="24"/>
      <w:szCs w:val="24"/>
      <w:lang w:val="en-US" w:eastAsia="en-US" w:bidi="ar-SA"/>
    </w:rPr>
  </w:style>
  <w:style w:type="character" w:customStyle="1" w:styleId="Heading2Char">
    <w:name w:val="Heading 2 Char"/>
    <w:aliases w:val="Major Heading Char,MAIN HEADING Char"/>
    <w:link w:val="Heading2"/>
    <w:rsid w:val="004C0E47"/>
    <w:rPr>
      <w:rFonts w:ascii="Segoe UI" w:hAnsi="Segoe UI"/>
      <w:b/>
      <w:color w:val="8097CC"/>
      <w:sz w:val="28"/>
      <w:szCs w:val="28"/>
      <w:lang w:val="en-AU" w:eastAsia="en-US" w:bidi="ar-SA"/>
    </w:rPr>
  </w:style>
  <w:style w:type="numbering" w:customStyle="1" w:styleId="StyleNumberedBoldLeft063cmHanging251cm">
    <w:name w:val="Style Numbered Bold Left:  0.63 cm Hanging:  2.51 cm"/>
    <w:basedOn w:val="NoList"/>
    <w:rsid w:val="00B376FF"/>
    <w:pPr>
      <w:numPr>
        <w:numId w:val="20"/>
      </w:numPr>
    </w:pPr>
  </w:style>
  <w:style w:type="paragraph" w:styleId="ListParagraph">
    <w:name w:val="List Paragraph"/>
    <w:basedOn w:val="Normal"/>
    <w:uiPriority w:val="34"/>
    <w:qFormat/>
    <w:rsid w:val="002F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8613">
      <w:bodyDiv w:val="1"/>
      <w:marLeft w:val="0"/>
      <w:marRight w:val="0"/>
      <w:marTop w:val="0"/>
      <w:marBottom w:val="0"/>
      <w:divBdr>
        <w:top w:val="none" w:sz="0" w:space="0" w:color="auto"/>
        <w:left w:val="none" w:sz="0" w:space="0" w:color="auto"/>
        <w:bottom w:val="none" w:sz="0" w:space="0" w:color="auto"/>
        <w:right w:val="none" w:sz="0" w:space="0" w:color="auto"/>
      </w:divBdr>
    </w:div>
    <w:div w:id="775249442">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7">
          <w:marLeft w:val="0"/>
          <w:marRight w:val="0"/>
          <w:marTop w:val="0"/>
          <w:marBottom w:val="0"/>
          <w:divBdr>
            <w:top w:val="none" w:sz="0" w:space="0" w:color="auto"/>
            <w:left w:val="none" w:sz="0" w:space="0" w:color="auto"/>
            <w:bottom w:val="none" w:sz="0" w:space="0" w:color="auto"/>
            <w:right w:val="none" w:sz="0" w:space="0" w:color="auto"/>
          </w:divBdr>
          <w:divsChild>
            <w:div w:id="166022198">
              <w:marLeft w:val="0"/>
              <w:marRight w:val="0"/>
              <w:marTop w:val="0"/>
              <w:marBottom w:val="0"/>
              <w:divBdr>
                <w:top w:val="none" w:sz="0" w:space="0" w:color="auto"/>
                <w:left w:val="none" w:sz="0" w:space="0" w:color="auto"/>
                <w:bottom w:val="none" w:sz="0" w:space="0" w:color="auto"/>
                <w:right w:val="none" w:sz="0" w:space="0" w:color="auto"/>
              </w:divBdr>
            </w:div>
            <w:div w:id="218370383">
              <w:marLeft w:val="0"/>
              <w:marRight w:val="0"/>
              <w:marTop w:val="0"/>
              <w:marBottom w:val="0"/>
              <w:divBdr>
                <w:top w:val="none" w:sz="0" w:space="0" w:color="auto"/>
                <w:left w:val="none" w:sz="0" w:space="0" w:color="auto"/>
                <w:bottom w:val="none" w:sz="0" w:space="0" w:color="auto"/>
                <w:right w:val="none" w:sz="0" w:space="0" w:color="auto"/>
              </w:divBdr>
            </w:div>
            <w:div w:id="526258411">
              <w:marLeft w:val="0"/>
              <w:marRight w:val="0"/>
              <w:marTop w:val="0"/>
              <w:marBottom w:val="0"/>
              <w:divBdr>
                <w:top w:val="none" w:sz="0" w:space="0" w:color="auto"/>
                <w:left w:val="none" w:sz="0" w:space="0" w:color="auto"/>
                <w:bottom w:val="none" w:sz="0" w:space="0" w:color="auto"/>
                <w:right w:val="none" w:sz="0" w:space="0" w:color="auto"/>
              </w:divBdr>
            </w:div>
            <w:div w:id="1473254314">
              <w:marLeft w:val="0"/>
              <w:marRight w:val="0"/>
              <w:marTop w:val="0"/>
              <w:marBottom w:val="0"/>
              <w:divBdr>
                <w:top w:val="none" w:sz="0" w:space="0" w:color="auto"/>
                <w:left w:val="none" w:sz="0" w:space="0" w:color="auto"/>
                <w:bottom w:val="none" w:sz="0" w:space="0" w:color="auto"/>
                <w:right w:val="none" w:sz="0" w:space="0" w:color="auto"/>
              </w:divBdr>
            </w:div>
            <w:div w:id="1527327120">
              <w:marLeft w:val="0"/>
              <w:marRight w:val="0"/>
              <w:marTop w:val="0"/>
              <w:marBottom w:val="0"/>
              <w:divBdr>
                <w:top w:val="none" w:sz="0" w:space="0" w:color="auto"/>
                <w:left w:val="none" w:sz="0" w:space="0" w:color="auto"/>
                <w:bottom w:val="none" w:sz="0" w:space="0" w:color="auto"/>
                <w:right w:val="none" w:sz="0" w:space="0" w:color="auto"/>
              </w:divBdr>
            </w:div>
            <w:div w:id="1630480012">
              <w:marLeft w:val="0"/>
              <w:marRight w:val="0"/>
              <w:marTop w:val="0"/>
              <w:marBottom w:val="0"/>
              <w:divBdr>
                <w:top w:val="none" w:sz="0" w:space="0" w:color="auto"/>
                <w:left w:val="none" w:sz="0" w:space="0" w:color="auto"/>
                <w:bottom w:val="none" w:sz="0" w:space="0" w:color="auto"/>
                <w:right w:val="none" w:sz="0" w:space="0" w:color="auto"/>
              </w:divBdr>
            </w:div>
            <w:div w:id="1983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446">
      <w:bodyDiv w:val="1"/>
      <w:marLeft w:val="0"/>
      <w:marRight w:val="0"/>
      <w:marTop w:val="0"/>
      <w:marBottom w:val="0"/>
      <w:divBdr>
        <w:top w:val="none" w:sz="0" w:space="0" w:color="auto"/>
        <w:left w:val="none" w:sz="0" w:space="0" w:color="auto"/>
        <w:bottom w:val="none" w:sz="0" w:space="0" w:color="auto"/>
        <w:right w:val="none" w:sz="0" w:space="0" w:color="auto"/>
      </w:divBdr>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
    <w:div w:id="16090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www.abs.gov.au"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http://www.planning.nsw.gov.au" TargetMode="Externa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DE08-BB0B-4195-A179-42FF7121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7206</Words>
  <Characters>41076</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Budgewoi Contributions Plan 2013</vt:lpstr>
    </vt:vector>
  </TitlesOfParts>
  <Company>Wyong Shire Council</Company>
  <LinksUpToDate>false</LinksUpToDate>
  <CharactersWithSpaces>48186</CharactersWithSpaces>
  <SharedDoc>false</SharedDoc>
  <HLinks>
    <vt:vector size="384" baseType="variant">
      <vt:variant>
        <vt:i4>8192053</vt:i4>
      </vt:variant>
      <vt:variant>
        <vt:i4>420</vt:i4>
      </vt:variant>
      <vt:variant>
        <vt:i4>0</vt:i4>
      </vt:variant>
      <vt:variant>
        <vt:i4>5</vt:i4>
      </vt:variant>
      <vt:variant>
        <vt:lpwstr>http://www.planning.nsw.gov.au/</vt:lpwstr>
      </vt:variant>
      <vt:variant>
        <vt:lpwstr/>
      </vt:variant>
      <vt:variant>
        <vt:i4>6684712</vt:i4>
      </vt:variant>
      <vt:variant>
        <vt:i4>417</vt:i4>
      </vt:variant>
      <vt:variant>
        <vt:i4>0</vt:i4>
      </vt:variant>
      <vt:variant>
        <vt:i4>5</vt:i4>
      </vt:variant>
      <vt:variant>
        <vt:lpwstr>http://www.abs.gov.au/</vt:lpwstr>
      </vt:variant>
      <vt:variant>
        <vt:lpwstr/>
      </vt:variant>
      <vt:variant>
        <vt:i4>1441841</vt:i4>
      </vt:variant>
      <vt:variant>
        <vt:i4>374</vt:i4>
      </vt:variant>
      <vt:variant>
        <vt:i4>0</vt:i4>
      </vt:variant>
      <vt:variant>
        <vt:i4>5</vt:i4>
      </vt:variant>
      <vt:variant>
        <vt:lpwstr/>
      </vt:variant>
      <vt:variant>
        <vt:lpwstr>_Toc362351555</vt:lpwstr>
      </vt:variant>
      <vt:variant>
        <vt:i4>1441841</vt:i4>
      </vt:variant>
      <vt:variant>
        <vt:i4>368</vt:i4>
      </vt:variant>
      <vt:variant>
        <vt:i4>0</vt:i4>
      </vt:variant>
      <vt:variant>
        <vt:i4>5</vt:i4>
      </vt:variant>
      <vt:variant>
        <vt:lpwstr/>
      </vt:variant>
      <vt:variant>
        <vt:lpwstr>_Toc362351554</vt:lpwstr>
      </vt:variant>
      <vt:variant>
        <vt:i4>1441841</vt:i4>
      </vt:variant>
      <vt:variant>
        <vt:i4>359</vt:i4>
      </vt:variant>
      <vt:variant>
        <vt:i4>0</vt:i4>
      </vt:variant>
      <vt:variant>
        <vt:i4>5</vt:i4>
      </vt:variant>
      <vt:variant>
        <vt:lpwstr/>
      </vt:variant>
      <vt:variant>
        <vt:lpwstr>_Toc362351553</vt:lpwstr>
      </vt:variant>
      <vt:variant>
        <vt:i4>1441841</vt:i4>
      </vt:variant>
      <vt:variant>
        <vt:i4>353</vt:i4>
      </vt:variant>
      <vt:variant>
        <vt:i4>0</vt:i4>
      </vt:variant>
      <vt:variant>
        <vt:i4>5</vt:i4>
      </vt:variant>
      <vt:variant>
        <vt:lpwstr/>
      </vt:variant>
      <vt:variant>
        <vt:lpwstr>_Toc362351552</vt:lpwstr>
      </vt:variant>
      <vt:variant>
        <vt:i4>1441841</vt:i4>
      </vt:variant>
      <vt:variant>
        <vt:i4>347</vt:i4>
      </vt:variant>
      <vt:variant>
        <vt:i4>0</vt:i4>
      </vt:variant>
      <vt:variant>
        <vt:i4>5</vt:i4>
      </vt:variant>
      <vt:variant>
        <vt:lpwstr/>
      </vt:variant>
      <vt:variant>
        <vt:lpwstr>_Toc362351551</vt:lpwstr>
      </vt:variant>
      <vt:variant>
        <vt:i4>1441841</vt:i4>
      </vt:variant>
      <vt:variant>
        <vt:i4>341</vt:i4>
      </vt:variant>
      <vt:variant>
        <vt:i4>0</vt:i4>
      </vt:variant>
      <vt:variant>
        <vt:i4>5</vt:i4>
      </vt:variant>
      <vt:variant>
        <vt:lpwstr/>
      </vt:variant>
      <vt:variant>
        <vt:lpwstr>_Toc362351550</vt:lpwstr>
      </vt:variant>
      <vt:variant>
        <vt:i4>1507377</vt:i4>
      </vt:variant>
      <vt:variant>
        <vt:i4>335</vt:i4>
      </vt:variant>
      <vt:variant>
        <vt:i4>0</vt:i4>
      </vt:variant>
      <vt:variant>
        <vt:i4>5</vt:i4>
      </vt:variant>
      <vt:variant>
        <vt:lpwstr/>
      </vt:variant>
      <vt:variant>
        <vt:lpwstr>_Toc362351549</vt:lpwstr>
      </vt:variant>
      <vt:variant>
        <vt:i4>1507377</vt:i4>
      </vt:variant>
      <vt:variant>
        <vt:i4>329</vt:i4>
      </vt:variant>
      <vt:variant>
        <vt:i4>0</vt:i4>
      </vt:variant>
      <vt:variant>
        <vt:i4>5</vt:i4>
      </vt:variant>
      <vt:variant>
        <vt:lpwstr/>
      </vt:variant>
      <vt:variant>
        <vt:lpwstr>_Toc362351548</vt:lpwstr>
      </vt:variant>
      <vt:variant>
        <vt:i4>1507377</vt:i4>
      </vt:variant>
      <vt:variant>
        <vt:i4>323</vt:i4>
      </vt:variant>
      <vt:variant>
        <vt:i4>0</vt:i4>
      </vt:variant>
      <vt:variant>
        <vt:i4>5</vt:i4>
      </vt:variant>
      <vt:variant>
        <vt:lpwstr/>
      </vt:variant>
      <vt:variant>
        <vt:lpwstr>_Toc362351547</vt:lpwstr>
      </vt:variant>
      <vt:variant>
        <vt:i4>1507377</vt:i4>
      </vt:variant>
      <vt:variant>
        <vt:i4>317</vt:i4>
      </vt:variant>
      <vt:variant>
        <vt:i4>0</vt:i4>
      </vt:variant>
      <vt:variant>
        <vt:i4>5</vt:i4>
      </vt:variant>
      <vt:variant>
        <vt:lpwstr/>
      </vt:variant>
      <vt:variant>
        <vt:lpwstr>_Toc362351546</vt:lpwstr>
      </vt:variant>
      <vt:variant>
        <vt:i4>1507377</vt:i4>
      </vt:variant>
      <vt:variant>
        <vt:i4>311</vt:i4>
      </vt:variant>
      <vt:variant>
        <vt:i4>0</vt:i4>
      </vt:variant>
      <vt:variant>
        <vt:i4>5</vt:i4>
      </vt:variant>
      <vt:variant>
        <vt:lpwstr/>
      </vt:variant>
      <vt:variant>
        <vt:lpwstr>_Toc362351545</vt:lpwstr>
      </vt:variant>
      <vt:variant>
        <vt:i4>1507377</vt:i4>
      </vt:variant>
      <vt:variant>
        <vt:i4>305</vt:i4>
      </vt:variant>
      <vt:variant>
        <vt:i4>0</vt:i4>
      </vt:variant>
      <vt:variant>
        <vt:i4>5</vt:i4>
      </vt:variant>
      <vt:variant>
        <vt:lpwstr/>
      </vt:variant>
      <vt:variant>
        <vt:lpwstr>_Toc362351544</vt:lpwstr>
      </vt:variant>
      <vt:variant>
        <vt:i4>1507377</vt:i4>
      </vt:variant>
      <vt:variant>
        <vt:i4>299</vt:i4>
      </vt:variant>
      <vt:variant>
        <vt:i4>0</vt:i4>
      </vt:variant>
      <vt:variant>
        <vt:i4>5</vt:i4>
      </vt:variant>
      <vt:variant>
        <vt:lpwstr/>
      </vt:variant>
      <vt:variant>
        <vt:lpwstr>_Toc362351543</vt:lpwstr>
      </vt:variant>
      <vt:variant>
        <vt:i4>1507377</vt:i4>
      </vt:variant>
      <vt:variant>
        <vt:i4>290</vt:i4>
      </vt:variant>
      <vt:variant>
        <vt:i4>0</vt:i4>
      </vt:variant>
      <vt:variant>
        <vt:i4>5</vt:i4>
      </vt:variant>
      <vt:variant>
        <vt:lpwstr/>
      </vt:variant>
      <vt:variant>
        <vt:lpwstr>_Toc362351542</vt:lpwstr>
      </vt:variant>
      <vt:variant>
        <vt:i4>1507377</vt:i4>
      </vt:variant>
      <vt:variant>
        <vt:i4>284</vt:i4>
      </vt:variant>
      <vt:variant>
        <vt:i4>0</vt:i4>
      </vt:variant>
      <vt:variant>
        <vt:i4>5</vt:i4>
      </vt:variant>
      <vt:variant>
        <vt:lpwstr/>
      </vt:variant>
      <vt:variant>
        <vt:lpwstr>_Toc362351541</vt:lpwstr>
      </vt:variant>
      <vt:variant>
        <vt:i4>1507377</vt:i4>
      </vt:variant>
      <vt:variant>
        <vt:i4>278</vt:i4>
      </vt:variant>
      <vt:variant>
        <vt:i4>0</vt:i4>
      </vt:variant>
      <vt:variant>
        <vt:i4>5</vt:i4>
      </vt:variant>
      <vt:variant>
        <vt:lpwstr/>
      </vt:variant>
      <vt:variant>
        <vt:lpwstr>_Toc362351540</vt:lpwstr>
      </vt:variant>
      <vt:variant>
        <vt:i4>1048625</vt:i4>
      </vt:variant>
      <vt:variant>
        <vt:i4>272</vt:i4>
      </vt:variant>
      <vt:variant>
        <vt:i4>0</vt:i4>
      </vt:variant>
      <vt:variant>
        <vt:i4>5</vt:i4>
      </vt:variant>
      <vt:variant>
        <vt:lpwstr/>
      </vt:variant>
      <vt:variant>
        <vt:lpwstr>_Toc362351539</vt:lpwstr>
      </vt:variant>
      <vt:variant>
        <vt:i4>1048625</vt:i4>
      </vt:variant>
      <vt:variant>
        <vt:i4>266</vt:i4>
      </vt:variant>
      <vt:variant>
        <vt:i4>0</vt:i4>
      </vt:variant>
      <vt:variant>
        <vt:i4>5</vt:i4>
      </vt:variant>
      <vt:variant>
        <vt:lpwstr/>
      </vt:variant>
      <vt:variant>
        <vt:lpwstr>_Toc362351538</vt:lpwstr>
      </vt:variant>
      <vt:variant>
        <vt:i4>1048625</vt:i4>
      </vt:variant>
      <vt:variant>
        <vt:i4>260</vt:i4>
      </vt:variant>
      <vt:variant>
        <vt:i4>0</vt:i4>
      </vt:variant>
      <vt:variant>
        <vt:i4>5</vt:i4>
      </vt:variant>
      <vt:variant>
        <vt:lpwstr/>
      </vt:variant>
      <vt:variant>
        <vt:lpwstr>_Toc362351537</vt:lpwstr>
      </vt:variant>
      <vt:variant>
        <vt:i4>1048625</vt:i4>
      </vt:variant>
      <vt:variant>
        <vt:i4>254</vt:i4>
      </vt:variant>
      <vt:variant>
        <vt:i4>0</vt:i4>
      </vt:variant>
      <vt:variant>
        <vt:i4>5</vt:i4>
      </vt:variant>
      <vt:variant>
        <vt:lpwstr/>
      </vt:variant>
      <vt:variant>
        <vt:lpwstr>_Toc362351536</vt:lpwstr>
      </vt:variant>
      <vt:variant>
        <vt:i4>1048625</vt:i4>
      </vt:variant>
      <vt:variant>
        <vt:i4>248</vt:i4>
      </vt:variant>
      <vt:variant>
        <vt:i4>0</vt:i4>
      </vt:variant>
      <vt:variant>
        <vt:i4>5</vt:i4>
      </vt:variant>
      <vt:variant>
        <vt:lpwstr/>
      </vt:variant>
      <vt:variant>
        <vt:lpwstr>_Toc362351535</vt:lpwstr>
      </vt:variant>
      <vt:variant>
        <vt:i4>1048625</vt:i4>
      </vt:variant>
      <vt:variant>
        <vt:i4>242</vt:i4>
      </vt:variant>
      <vt:variant>
        <vt:i4>0</vt:i4>
      </vt:variant>
      <vt:variant>
        <vt:i4>5</vt:i4>
      </vt:variant>
      <vt:variant>
        <vt:lpwstr/>
      </vt:variant>
      <vt:variant>
        <vt:lpwstr>_Toc362351534</vt:lpwstr>
      </vt:variant>
      <vt:variant>
        <vt:i4>1048625</vt:i4>
      </vt:variant>
      <vt:variant>
        <vt:i4>236</vt:i4>
      </vt:variant>
      <vt:variant>
        <vt:i4>0</vt:i4>
      </vt:variant>
      <vt:variant>
        <vt:i4>5</vt:i4>
      </vt:variant>
      <vt:variant>
        <vt:lpwstr/>
      </vt:variant>
      <vt:variant>
        <vt:lpwstr>_Toc362351533</vt:lpwstr>
      </vt:variant>
      <vt:variant>
        <vt:i4>1048625</vt:i4>
      </vt:variant>
      <vt:variant>
        <vt:i4>230</vt:i4>
      </vt:variant>
      <vt:variant>
        <vt:i4>0</vt:i4>
      </vt:variant>
      <vt:variant>
        <vt:i4>5</vt:i4>
      </vt:variant>
      <vt:variant>
        <vt:lpwstr/>
      </vt:variant>
      <vt:variant>
        <vt:lpwstr>_Toc362351532</vt:lpwstr>
      </vt:variant>
      <vt:variant>
        <vt:i4>1048625</vt:i4>
      </vt:variant>
      <vt:variant>
        <vt:i4>224</vt:i4>
      </vt:variant>
      <vt:variant>
        <vt:i4>0</vt:i4>
      </vt:variant>
      <vt:variant>
        <vt:i4>5</vt:i4>
      </vt:variant>
      <vt:variant>
        <vt:lpwstr/>
      </vt:variant>
      <vt:variant>
        <vt:lpwstr>_Toc362351531</vt:lpwstr>
      </vt:variant>
      <vt:variant>
        <vt:i4>1048625</vt:i4>
      </vt:variant>
      <vt:variant>
        <vt:i4>218</vt:i4>
      </vt:variant>
      <vt:variant>
        <vt:i4>0</vt:i4>
      </vt:variant>
      <vt:variant>
        <vt:i4>5</vt:i4>
      </vt:variant>
      <vt:variant>
        <vt:lpwstr/>
      </vt:variant>
      <vt:variant>
        <vt:lpwstr>_Toc362351530</vt:lpwstr>
      </vt:variant>
      <vt:variant>
        <vt:i4>1114161</vt:i4>
      </vt:variant>
      <vt:variant>
        <vt:i4>212</vt:i4>
      </vt:variant>
      <vt:variant>
        <vt:i4>0</vt:i4>
      </vt:variant>
      <vt:variant>
        <vt:i4>5</vt:i4>
      </vt:variant>
      <vt:variant>
        <vt:lpwstr/>
      </vt:variant>
      <vt:variant>
        <vt:lpwstr>_Toc362351529</vt:lpwstr>
      </vt:variant>
      <vt:variant>
        <vt:i4>1114161</vt:i4>
      </vt:variant>
      <vt:variant>
        <vt:i4>206</vt:i4>
      </vt:variant>
      <vt:variant>
        <vt:i4>0</vt:i4>
      </vt:variant>
      <vt:variant>
        <vt:i4>5</vt:i4>
      </vt:variant>
      <vt:variant>
        <vt:lpwstr/>
      </vt:variant>
      <vt:variant>
        <vt:lpwstr>_Toc362351528</vt:lpwstr>
      </vt:variant>
      <vt:variant>
        <vt:i4>1114161</vt:i4>
      </vt:variant>
      <vt:variant>
        <vt:i4>200</vt:i4>
      </vt:variant>
      <vt:variant>
        <vt:i4>0</vt:i4>
      </vt:variant>
      <vt:variant>
        <vt:i4>5</vt:i4>
      </vt:variant>
      <vt:variant>
        <vt:lpwstr/>
      </vt:variant>
      <vt:variant>
        <vt:lpwstr>_Toc362351527</vt:lpwstr>
      </vt:variant>
      <vt:variant>
        <vt:i4>1114161</vt:i4>
      </vt:variant>
      <vt:variant>
        <vt:i4>194</vt:i4>
      </vt:variant>
      <vt:variant>
        <vt:i4>0</vt:i4>
      </vt:variant>
      <vt:variant>
        <vt:i4>5</vt:i4>
      </vt:variant>
      <vt:variant>
        <vt:lpwstr/>
      </vt:variant>
      <vt:variant>
        <vt:lpwstr>_Toc362351526</vt:lpwstr>
      </vt:variant>
      <vt:variant>
        <vt:i4>1114161</vt:i4>
      </vt:variant>
      <vt:variant>
        <vt:i4>188</vt:i4>
      </vt:variant>
      <vt:variant>
        <vt:i4>0</vt:i4>
      </vt:variant>
      <vt:variant>
        <vt:i4>5</vt:i4>
      </vt:variant>
      <vt:variant>
        <vt:lpwstr/>
      </vt:variant>
      <vt:variant>
        <vt:lpwstr>_Toc362351525</vt:lpwstr>
      </vt:variant>
      <vt:variant>
        <vt:i4>1114161</vt:i4>
      </vt:variant>
      <vt:variant>
        <vt:i4>182</vt:i4>
      </vt:variant>
      <vt:variant>
        <vt:i4>0</vt:i4>
      </vt:variant>
      <vt:variant>
        <vt:i4>5</vt:i4>
      </vt:variant>
      <vt:variant>
        <vt:lpwstr/>
      </vt:variant>
      <vt:variant>
        <vt:lpwstr>_Toc362351524</vt:lpwstr>
      </vt:variant>
      <vt:variant>
        <vt:i4>1114161</vt:i4>
      </vt:variant>
      <vt:variant>
        <vt:i4>176</vt:i4>
      </vt:variant>
      <vt:variant>
        <vt:i4>0</vt:i4>
      </vt:variant>
      <vt:variant>
        <vt:i4>5</vt:i4>
      </vt:variant>
      <vt:variant>
        <vt:lpwstr/>
      </vt:variant>
      <vt:variant>
        <vt:lpwstr>_Toc362351523</vt:lpwstr>
      </vt:variant>
      <vt:variant>
        <vt:i4>1114161</vt:i4>
      </vt:variant>
      <vt:variant>
        <vt:i4>170</vt:i4>
      </vt:variant>
      <vt:variant>
        <vt:i4>0</vt:i4>
      </vt:variant>
      <vt:variant>
        <vt:i4>5</vt:i4>
      </vt:variant>
      <vt:variant>
        <vt:lpwstr/>
      </vt:variant>
      <vt:variant>
        <vt:lpwstr>_Toc362351522</vt:lpwstr>
      </vt:variant>
      <vt:variant>
        <vt:i4>1114161</vt:i4>
      </vt:variant>
      <vt:variant>
        <vt:i4>164</vt:i4>
      </vt:variant>
      <vt:variant>
        <vt:i4>0</vt:i4>
      </vt:variant>
      <vt:variant>
        <vt:i4>5</vt:i4>
      </vt:variant>
      <vt:variant>
        <vt:lpwstr/>
      </vt:variant>
      <vt:variant>
        <vt:lpwstr>_Toc362351521</vt:lpwstr>
      </vt:variant>
      <vt:variant>
        <vt:i4>1114161</vt:i4>
      </vt:variant>
      <vt:variant>
        <vt:i4>158</vt:i4>
      </vt:variant>
      <vt:variant>
        <vt:i4>0</vt:i4>
      </vt:variant>
      <vt:variant>
        <vt:i4>5</vt:i4>
      </vt:variant>
      <vt:variant>
        <vt:lpwstr/>
      </vt:variant>
      <vt:variant>
        <vt:lpwstr>_Toc362351520</vt:lpwstr>
      </vt:variant>
      <vt:variant>
        <vt:i4>1179697</vt:i4>
      </vt:variant>
      <vt:variant>
        <vt:i4>152</vt:i4>
      </vt:variant>
      <vt:variant>
        <vt:i4>0</vt:i4>
      </vt:variant>
      <vt:variant>
        <vt:i4>5</vt:i4>
      </vt:variant>
      <vt:variant>
        <vt:lpwstr/>
      </vt:variant>
      <vt:variant>
        <vt:lpwstr>_Toc362351519</vt:lpwstr>
      </vt:variant>
      <vt:variant>
        <vt:i4>1179697</vt:i4>
      </vt:variant>
      <vt:variant>
        <vt:i4>146</vt:i4>
      </vt:variant>
      <vt:variant>
        <vt:i4>0</vt:i4>
      </vt:variant>
      <vt:variant>
        <vt:i4>5</vt:i4>
      </vt:variant>
      <vt:variant>
        <vt:lpwstr/>
      </vt:variant>
      <vt:variant>
        <vt:lpwstr>_Toc362351518</vt:lpwstr>
      </vt:variant>
      <vt:variant>
        <vt:i4>1179697</vt:i4>
      </vt:variant>
      <vt:variant>
        <vt:i4>140</vt:i4>
      </vt:variant>
      <vt:variant>
        <vt:i4>0</vt:i4>
      </vt:variant>
      <vt:variant>
        <vt:i4>5</vt:i4>
      </vt:variant>
      <vt:variant>
        <vt:lpwstr/>
      </vt:variant>
      <vt:variant>
        <vt:lpwstr>_Toc362351517</vt:lpwstr>
      </vt:variant>
      <vt:variant>
        <vt:i4>1179697</vt:i4>
      </vt:variant>
      <vt:variant>
        <vt:i4>134</vt:i4>
      </vt:variant>
      <vt:variant>
        <vt:i4>0</vt:i4>
      </vt:variant>
      <vt:variant>
        <vt:i4>5</vt:i4>
      </vt:variant>
      <vt:variant>
        <vt:lpwstr/>
      </vt:variant>
      <vt:variant>
        <vt:lpwstr>_Toc362351516</vt:lpwstr>
      </vt:variant>
      <vt:variant>
        <vt:i4>1179697</vt:i4>
      </vt:variant>
      <vt:variant>
        <vt:i4>128</vt:i4>
      </vt:variant>
      <vt:variant>
        <vt:i4>0</vt:i4>
      </vt:variant>
      <vt:variant>
        <vt:i4>5</vt:i4>
      </vt:variant>
      <vt:variant>
        <vt:lpwstr/>
      </vt:variant>
      <vt:variant>
        <vt:lpwstr>_Toc362351515</vt:lpwstr>
      </vt:variant>
      <vt:variant>
        <vt:i4>1179697</vt:i4>
      </vt:variant>
      <vt:variant>
        <vt:i4>122</vt:i4>
      </vt:variant>
      <vt:variant>
        <vt:i4>0</vt:i4>
      </vt:variant>
      <vt:variant>
        <vt:i4>5</vt:i4>
      </vt:variant>
      <vt:variant>
        <vt:lpwstr/>
      </vt:variant>
      <vt:variant>
        <vt:lpwstr>_Toc362351514</vt:lpwstr>
      </vt:variant>
      <vt:variant>
        <vt:i4>1179697</vt:i4>
      </vt:variant>
      <vt:variant>
        <vt:i4>116</vt:i4>
      </vt:variant>
      <vt:variant>
        <vt:i4>0</vt:i4>
      </vt:variant>
      <vt:variant>
        <vt:i4>5</vt:i4>
      </vt:variant>
      <vt:variant>
        <vt:lpwstr/>
      </vt:variant>
      <vt:variant>
        <vt:lpwstr>_Toc362351513</vt:lpwstr>
      </vt:variant>
      <vt:variant>
        <vt:i4>1179697</vt:i4>
      </vt:variant>
      <vt:variant>
        <vt:i4>110</vt:i4>
      </vt:variant>
      <vt:variant>
        <vt:i4>0</vt:i4>
      </vt:variant>
      <vt:variant>
        <vt:i4>5</vt:i4>
      </vt:variant>
      <vt:variant>
        <vt:lpwstr/>
      </vt:variant>
      <vt:variant>
        <vt:lpwstr>_Toc362351512</vt:lpwstr>
      </vt:variant>
      <vt:variant>
        <vt:i4>1179697</vt:i4>
      </vt:variant>
      <vt:variant>
        <vt:i4>104</vt:i4>
      </vt:variant>
      <vt:variant>
        <vt:i4>0</vt:i4>
      </vt:variant>
      <vt:variant>
        <vt:i4>5</vt:i4>
      </vt:variant>
      <vt:variant>
        <vt:lpwstr/>
      </vt:variant>
      <vt:variant>
        <vt:lpwstr>_Toc362351511</vt:lpwstr>
      </vt:variant>
      <vt:variant>
        <vt:i4>1179697</vt:i4>
      </vt:variant>
      <vt:variant>
        <vt:i4>98</vt:i4>
      </vt:variant>
      <vt:variant>
        <vt:i4>0</vt:i4>
      </vt:variant>
      <vt:variant>
        <vt:i4>5</vt:i4>
      </vt:variant>
      <vt:variant>
        <vt:lpwstr/>
      </vt:variant>
      <vt:variant>
        <vt:lpwstr>_Toc362351510</vt:lpwstr>
      </vt:variant>
      <vt:variant>
        <vt:i4>1245233</vt:i4>
      </vt:variant>
      <vt:variant>
        <vt:i4>92</vt:i4>
      </vt:variant>
      <vt:variant>
        <vt:i4>0</vt:i4>
      </vt:variant>
      <vt:variant>
        <vt:i4>5</vt:i4>
      </vt:variant>
      <vt:variant>
        <vt:lpwstr/>
      </vt:variant>
      <vt:variant>
        <vt:lpwstr>_Toc362351509</vt:lpwstr>
      </vt:variant>
      <vt:variant>
        <vt:i4>1245233</vt:i4>
      </vt:variant>
      <vt:variant>
        <vt:i4>86</vt:i4>
      </vt:variant>
      <vt:variant>
        <vt:i4>0</vt:i4>
      </vt:variant>
      <vt:variant>
        <vt:i4>5</vt:i4>
      </vt:variant>
      <vt:variant>
        <vt:lpwstr/>
      </vt:variant>
      <vt:variant>
        <vt:lpwstr>_Toc362351508</vt:lpwstr>
      </vt:variant>
      <vt:variant>
        <vt:i4>1245233</vt:i4>
      </vt:variant>
      <vt:variant>
        <vt:i4>80</vt:i4>
      </vt:variant>
      <vt:variant>
        <vt:i4>0</vt:i4>
      </vt:variant>
      <vt:variant>
        <vt:i4>5</vt:i4>
      </vt:variant>
      <vt:variant>
        <vt:lpwstr/>
      </vt:variant>
      <vt:variant>
        <vt:lpwstr>_Toc362351507</vt:lpwstr>
      </vt:variant>
      <vt:variant>
        <vt:i4>1245233</vt:i4>
      </vt:variant>
      <vt:variant>
        <vt:i4>74</vt:i4>
      </vt:variant>
      <vt:variant>
        <vt:i4>0</vt:i4>
      </vt:variant>
      <vt:variant>
        <vt:i4>5</vt:i4>
      </vt:variant>
      <vt:variant>
        <vt:lpwstr/>
      </vt:variant>
      <vt:variant>
        <vt:lpwstr>_Toc362351506</vt:lpwstr>
      </vt:variant>
      <vt:variant>
        <vt:i4>1245233</vt:i4>
      </vt:variant>
      <vt:variant>
        <vt:i4>68</vt:i4>
      </vt:variant>
      <vt:variant>
        <vt:i4>0</vt:i4>
      </vt:variant>
      <vt:variant>
        <vt:i4>5</vt:i4>
      </vt:variant>
      <vt:variant>
        <vt:lpwstr/>
      </vt:variant>
      <vt:variant>
        <vt:lpwstr>_Toc362351505</vt:lpwstr>
      </vt:variant>
      <vt:variant>
        <vt:i4>1245233</vt:i4>
      </vt:variant>
      <vt:variant>
        <vt:i4>62</vt:i4>
      </vt:variant>
      <vt:variant>
        <vt:i4>0</vt:i4>
      </vt:variant>
      <vt:variant>
        <vt:i4>5</vt:i4>
      </vt:variant>
      <vt:variant>
        <vt:lpwstr/>
      </vt:variant>
      <vt:variant>
        <vt:lpwstr>_Toc362351504</vt:lpwstr>
      </vt:variant>
      <vt:variant>
        <vt:i4>1245233</vt:i4>
      </vt:variant>
      <vt:variant>
        <vt:i4>56</vt:i4>
      </vt:variant>
      <vt:variant>
        <vt:i4>0</vt:i4>
      </vt:variant>
      <vt:variant>
        <vt:i4>5</vt:i4>
      </vt:variant>
      <vt:variant>
        <vt:lpwstr/>
      </vt:variant>
      <vt:variant>
        <vt:lpwstr>_Toc362351503</vt:lpwstr>
      </vt:variant>
      <vt:variant>
        <vt:i4>1245233</vt:i4>
      </vt:variant>
      <vt:variant>
        <vt:i4>50</vt:i4>
      </vt:variant>
      <vt:variant>
        <vt:i4>0</vt:i4>
      </vt:variant>
      <vt:variant>
        <vt:i4>5</vt:i4>
      </vt:variant>
      <vt:variant>
        <vt:lpwstr/>
      </vt:variant>
      <vt:variant>
        <vt:lpwstr>_Toc362351502</vt:lpwstr>
      </vt:variant>
      <vt:variant>
        <vt:i4>1245233</vt:i4>
      </vt:variant>
      <vt:variant>
        <vt:i4>44</vt:i4>
      </vt:variant>
      <vt:variant>
        <vt:i4>0</vt:i4>
      </vt:variant>
      <vt:variant>
        <vt:i4>5</vt:i4>
      </vt:variant>
      <vt:variant>
        <vt:lpwstr/>
      </vt:variant>
      <vt:variant>
        <vt:lpwstr>_Toc362351501</vt:lpwstr>
      </vt:variant>
      <vt:variant>
        <vt:i4>1245233</vt:i4>
      </vt:variant>
      <vt:variant>
        <vt:i4>38</vt:i4>
      </vt:variant>
      <vt:variant>
        <vt:i4>0</vt:i4>
      </vt:variant>
      <vt:variant>
        <vt:i4>5</vt:i4>
      </vt:variant>
      <vt:variant>
        <vt:lpwstr/>
      </vt:variant>
      <vt:variant>
        <vt:lpwstr>_Toc362351500</vt:lpwstr>
      </vt:variant>
      <vt:variant>
        <vt:i4>1703984</vt:i4>
      </vt:variant>
      <vt:variant>
        <vt:i4>32</vt:i4>
      </vt:variant>
      <vt:variant>
        <vt:i4>0</vt:i4>
      </vt:variant>
      <vt:variant>
        <vt:i4>5</vt:i4>
      </vt:variant>
      <vt:variant>
        <vt:lpwstr/>
      </vt:variant>
      <vt:variant>
        <vt:lpwstr>_Toc362351499</vt:lpwstr>
      </vt:variant>
      <vt:variant>
        <vt:i4>1703984</vt:i4>
      </vt:variant>
      <vt:variant>
        <vt:i4>26</vt:i4>
      </vt:variant>
      <vt:variant>
        <vt:i4>0</vt:i4>
      </vt:variant>
      <vt:variant>
        <vt:i4>5</vt:i4>
      </vt:variant>
      <vt:variant>
        <vt:lpwstr/>
      </vt:variant>
      <vt:variant>
        <vt:lpwstr>_Toc362351498</vt:lpwstr>
      </vt:variant>
      <vt:variant>
        <vt:i4>1703984</vt:i4>
      </vt:variant>
      <vt:variant>
        <vt:i4>20</vt:i4>
      </vt:variant>
      <vt:variant>
        <vt:i4>0</vt:i4>
      </vt:variant>
      <vt:variant>
        <vt:i4>5</vt:i4>
      </vt:variant>
      <vt:variant>
        <vt:lpwstr/>
      </vt:variant>
      <vt:variant>
        <vt:lpwstr>_Toc362351497</vt:lpwstr>
      </vt:variant>
      <vt:variant>
        <vt:i4>1703984</vt:i4>
      </vt:variant>
      <vt:variant>
        <vt:i4>14</vt:i4>
      </vt:variant>
      <vt:variant>
        <vt:i4>0</vt:i4>
      </vt:variant>
      <vt:variant>
        <vt:i4>5</vt:i4>
      </vt:variant>
      <vt:variant>
        <vt:lpwstr/>
      </vt:variant>
      <vt:variant>
        <vt:lpwstr>_Toc362351496</vt:lpwstr>
      </vt:variant>
      <vt:variant>
        <vt:i4>1703984</vt:i4>
      </vt:variant>
      <vt:variant>
        <vt:i4>8</vt:i4>
      </vt:variant>
      <vt:variant>
        <vt:i4>0</vt:i4>
      </vt:variant>
      <vt:variant>
        <vt:i4>5</vt:i4>
      </vt:variant>
      <vt:variant>
        <vt:lpwstr/>
      </vt:variant>
      <vt:variant>
        <vt:lpwstr>_Toc362351495</vt:lpwstr>
      </vt:variant>
      <vt:variant>
        <vt:i4>1703984</vt:i4>
      </vt:variant>
      <vt:variant>
        <vt:i4>2</vt:i4>
      </vt:variant>
      <vt:variant>
        <vt:i4>0</vt:i4>
      </vt:variant>
      <vt:variant>
        <vt:i4>5</vt:i4>
      </vt:variant>
      <vt:variant>
        <vt:lpwstr/>
      </vt:variant>
      <vt:variant>
        <vt:lpwstr>_Toc362351494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Budgewoi Contributions Plan 2013</dc:title>
  <dc:creator>Wyong Shire Council</dc:creator>
  <cp:keywords>Budgewoi, development contributions</cp:keywords>
  <cp:lastModifiedBy>Ryan Adcock</cp:lastModifiedBy>
  <cp:revision>2</cp:revision>
  <cp:lastPrinted>2013-10-01T05:09:00Z</cp:lastPrinted>
  <dcterms:created xsi:type="dcterms:W3CDTF">2018-07-24T04:15:00Z</dcterms:created>
  <dcterms:modified xsi:type="dcterms:W3CDTF">2018-07-24T04:15:00Z</dcterms:modified>
</cp:coreProperties>
</file>