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6A" w:rsidRPr="00334C6A" w:rsidRDefault="001B276B" w:rsidP="00334C6A">
      <w:pPr>
        <w:ind w:right="1701"/>
        <w:jc w:val="right"/>
        <w:rPr>
          <w:b/>
          <w:color w:val="333399"/>
          <w:sz w:val="40"/>
          <w:szCs w:val="40"/>
        </w:rPr>
      </w:pPr>
      <w:bookmarkStart w:id="0" w:name="_GoBack"/>
      <w:bookmarkEnd w:id="0"/>
      <w:r>
        <w:rPr>
          <w:b/>
          <w:noProof/>
          <w:color w:val="333399"/>
          <w:sz w:val="28"/>
          <w:szCs w:val="28"/>
        </w:rPr>
        <w:drawing>
          <wp:inline distT="0" distB="0" distL="0" distR="0">
            <wp:extent cx="1657350" cy="857250"/>
            <wp:effectExtent l="0" t="0" r="0" b="0"/>
            <wp:docPr id="1" name="Picture 1" descr="WSC Logo - RC colour with Central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 Logo - RC colour with Central Coa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p w:rsidR="00334C6A" w:rsidRPr="00334C6A" w:rsidRDefault="00334C6A" w:rsidP="00334C6A">
      <w:pPr>
        <w:ind w:right="1701"/>
        <w:jc w:val="right"/>
        <w:rPr>
          <w:b/>
          <w:color w:val="333399"/>
          <w:sz w:val="40"/>
          <w:szCs w:val="40"/>
        </w:rPr>
      </w:pPr>
    </w:p>
    <w:p w:rsid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Default="00797451" w:rsidP="00334C6A">
      <w:pPr>
        <w:ind w:right="1701"/>
        <w:jc w:val="right"/>
        <w:rPr>
          <w:rFonts w:cs="Segoe UI"/>
          <w:b/>
          <w:color w:val="005BA8"/>
          <w:sz w:val="48"/>
          <w:szCs w:val="48"/>
        </w:rPr>
      </w:pPr>
      <w:r>
        <w:rPr>
          <w:rFonts w:cs="Segoe UI"/>
          <w:b/>
          <w:color w:val="005BA8"/>
          <w:sz w:val="48"/>
          <w:szCs w:val="48"/>
        </w:rPr>
        <w:t>Section 94A Levy</w:t>
      </w:r>
    </w:p>
    <w:p w:rsidR="00334C6A" w:rsidRPr="0094443B" w:rsidRDefault="00334C6A" w:rsidP="00334C6A">
      <w:pPr>
        <w:ind w:right="1701"/>
        <w:jc w:val="right"/>
        <w:rPr>
          <w:rFonts w:cs="Segoe UI"/>
          <w:b/>
          <w:color w:val="005BA8"/>
          <w:sz w:val="48"/>
          <w:szCs w:val="48"/>
        </w:rPr>
      </w:pPr>
      <w:r w:rsidRPr="0094443B">
        <w:rPr>
          <w:rFonts w:cs="Segoe UI"/>
          <w:b/>
          <w:color w:val="005BA8"/>
          <w:sz w:val="48"/>
          <w:szCs w:val="48"/>
        </w:rPr>
        <w:t xml:space="preserve">Development Contributions </w:t>
      </w:r>
      <w:r>
        <w:rPr>
          <w:rFonts w:cs="Segoe UI"/>
          <w:b/>
          <w:color w:val="005BA8"/>
          <w:sz w:val="48"/>
          <w:szCs w:val="48"/>
        </w:rPr>
        <w:t>Plan</w:t>
      </w:r>
    </w:p>
    <w:p w:rsidR="00334C6A" w:rsidRPr="00183E98"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Default="00334C6A" w:rsidP="00334C6A">
      <w:pPr>
        <w:ind w:right="1701"/>
        <w:jc w:val="right"/>
        <w:rPr>
          <w:rFonts w:cs="Segoe UI"/>
          <w:b/>
          <w:color w:val="333399"/>
          <w:sz w:val="40"/>
          <w:szCs w:val="40"/>
        </w:rPr>
      </w:pPr>
    </w:p>
    <w:p w:rsidR="00D84010" w:rsidRDefault="00D84010" w:rsidP="00334C6A">
      <w:pPr>
        <w:ind w:right="1701"/>
        <w:jc w:val="right"/>
        <w:rPr>
          <w:rFonts w:cs="Segoe UI"/>
          <w:b/>
          <w:color w:val="333399"/>
          <w:sz w:val="40"/>
          <w:szCs w:val="40"/>
        </w:rPr>
      </w:pPr>
    </w:p>
    <w:p w:rsidR="00334C6A" w:rsidRDefault="00334C6A" w:rsidP="00334C6A">
      <w:pPr>
        <w:ind w:right="1701"/>
        <w:jc w:val="right"/>
        <w:rPr>
          <w:rFonts w:cs="Segoe UI"/>
          <w:b/>
          <w:color w:val="333399"/>
          <w:sz w:val="40"/>
          <w:szCs w:val="40"/>
        </w:rPr>
      </w:pPr>
    </w:p>
    <w:p w:rsidR="00334C6A"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Default="00334C6A" w:rsidP="00334C6A">
      <w:pPr>
        <w:ind w:right="1701"/>
        <w:jc w:val="right"/>
        <w:rPr>
          <w:rFonts w:cs="Segoe UI"/>
          <w:b/>
          <w:color w:val="333399"/>
          <w:sz w:val="40"/>
          <w:szCs w:val="40"/>
        </w:rPr>
      </w:pPr>
    </w:p>
    <w:p w:rsidR="00334C6A" w:rsidRPr="0094443B" w:rsidRDefault="007E7EBA" w:rsidP="00334C6A">
      <w:pPr>
        <w:ind w:right="1701"/>
        <w:jc w:val="right"/>
        <w:rPr>
          <w:rFonts w:cs="Segoe UI"/>
          <w:b/>
          <w:color w:val="333399"/>
          <w:sz w:val="40"/>
          <w:szCs w:val="40"/>
        </w:rPr>
      </w:pPr>
      <w:r>
        <w:rPr>
          <w:rFonts w:cs="Segoe UI"/>
          <w:b/>
          <w:color w:val="005BA8"/>
          <w:sz w:val="40"/>
          <w:szCs w:val="40"/>
        </w:rPr>
        <w:t xml:space="preserve">August </w:t>
      </w:r>
      <w:r w:rsidR="00227171">
        <w:rPr>
          <w:rFonts w:cs="Segoe UI"/>
          <w:b/>
          <w:color w:val="005BA8"/>
          <w:sz w:val="40"/>
          <w:szCs w:val="40"/>
        </w:rPr>
        <w:t>201</w:t>
      </w:r>
      <w:r w:rsidR="00810DCA">
        <w:rPr>
          <w:rFonts w:cs="Segoe UI"/>
          <w:b/>
          <w:color w:val="005BA8"/>
          <w:sz w:val="40"/>
          <w:szCs w:val="40"/>
        </w:rPr>
        <w:t>3</w:t>
      </w:r>
    </w:p>
    <w:p w:rsidR="00334C6A" w:rsidRDefault="00334C6A" w:rsidP="00334C6A">
      <w:pPr>
        <w:ind w:right="1701"/>
        <w:jc w:val="right"/>
        <w:rPr>
          <w:rFonts w:cs="Segoe UI"/>
          <w:b/>
          <w:color w:val="333399"/>
          <w:sz w:val="40"/>
          <w:szCs w:val="40"/>
        </w:rPr>
      </w:pPr>
    </w:p>
    <w:p w:rsidR="00334C6A"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483118" w:rsidRDefault="00483118" w:rsidP="00F2649F">
      <w:pPr>
        <w:tabs>
          <w:tab w:val="left" w:pos="7296"/>
        </w:tabs>
        <w:rPr>
          <w:color w:val="333399"/>
        </w:rPr>
        <w:sectPr w:rsidR="00483118" w:rsidSect="008065F3">
          <w:headerReference w:type="default" r:id="rId9"/>
          <w:footerReference w:type="first" r:id="rId10"/>
          <w:pgSz w:w="11906" w:h="16838" w:code="9"/>
          <w:pgMar w:top="1043" w:right="0" w:bottom="1134" w:left="0" w:header="0" w:footer="0" w:gutter="0"/>
          <w:cols w:space="708"/>
          <w:titlePg/>
          <w:docGrid w:linePitch="360"/>
        </w:sectPr>
      </w:pPr>
    </w:p>
    <w:p w:rsidR="007D4021" w:rsidRPr="00E56D3A" w:rsidRDefault="007D4021" w:rsidP="00B32ABF">
      <w:pPr>
        <w:pStyle w:val="StyleStyleArialBlack20ptJustifiedIndigo"/>
      </w:pPr>
      <w:r w:rsidRPr="00E56D3A">
        <w:lastRenderedPageBreak/>
        <w:t>Contents</w:t>
      </w:r>
    </w:p>
    <w:p w:rsidR="005F12B1" w:rsidRDefault="007D4021">
      <w:pPr>
        <w:pStyle w:val="TOC1"/>
        <w:rPr>
          <w:rFonts w:asciiTheme="minorHAnsi" w:eastAsiaTheme="minorEastAsia" w:hAnsiTheme="minorHAnsi" w:cstheme="minorBidi"/>
          <w:b w:val="0"/>
          <w:color w:val="auto"/>
          <w:sz w:val="22"/>
          <w:szCs w:val="22"/>
          <w:lang w:eastAsia="en-AU"/>
        </w:rPr>
      </w:pPr>
      <w:r w:rsidRPr="00E56D3A">
        <w:rPr>
          <w:rFonts w:cs="Arial"/>
        </w:rPr>
        <w:fldChar w:fldCharType="begin"/>
      </w:r>
      <w:r w:rsidRPr="00E56D3A">
        <w:rPr>
          <w:rFonts w:cs="Arial"/>
        </w:rPr>
        <w:instrText xml:space="preserve"> TOC \o "1-3" \h \z </w:instrText>
      </w:r>
      <w:r w:rsidRPr="00E56D3A">
        <w:rPr>
          <w:rFonts w:cs="Arial"/>
        </w:rPr>
        <w:fldChar w:fldCharType="separate"/>
      </w:r>
      <w:hyperlink w:anchor="_Toc378674021" w:history="1">
        <w:r w:rsidR="005F12B1" w:rsidRPr="007B078D">
          <w:rPr>
            <w:rStyle w:val="Hyperlink"/>
          </w:rPr>
          <w:t>Summary Schedules</w:t>
        </w:r>
        <w:r w:rsidR="005F12B1">
          <w:rPr>
            <w:webHidden/>
          </w:rPr>
          <w:tab/>
        </w:r>
        <w:r w:rsidR="005F12B1">
          <w:rPr>
            <w:webHidden/>
          </w:rPr>
          <w:fldChar w:fldCharType="begin"/>
        </w:r>
        <w:r w:rsidR="005F12B1">
          <w:rPr>
            <w:webHidden/>
          </w:rPr>
          <w:instrText xml:space="preserve"> PAGEREF _Toc378674021 \h </w:instrText>
        </w:r>
        <w:r w:rsidR="005F12B1">
          <w:rPr>
            <w:webHidden/>
          </w:rPr>
        </w:r>
        <w:r w:rsidR="005F12B1">
          <w:rPr>
            <w:webHidden/>
          </w:rPr>
          <w:fldChar w:fldCharType="separate"/>
        </w:r>
        <w:r w:rsidR="005F12B1">
          <w:rPr>
            <w:webHidden/>
          </w:rPr>
          <w:t>1</w:t>
        </w:r>
        <w:r w:rsidR="005F12B1">
          <w:rPr>
            <w:webHidden/>
          </w:rPr>
          <w:fldChar w:fldCharType="end"/>
        </w:r>
      </w:hyperlink>
    </w:p>
    <w:p w:rsidR="005F12B1" w:rsidRDefault="00CA60AF">
      <w:pPr>
        <w:pStyle w:val="TOC1"/>
        <w:rPr>
          <w:rFonts w:asciiTheme="minorHAnsi" w:eastAsiaTheme="minorEastAsia" w:hAnsiTheme="minorHAnsi" w:cstheme="minorBidi"/>
          <w:b w:val="0"/>
          <w:color w:val="auto"/>
          <w:sz w:val="22"/>
          <w:szCs w:val="22"/>
          <w:lang w:eastAsia="en-AU"/>
        </w:rPr>
      </w:pPr>
      <w:hyperlink w:anchor="_Toc378674022" w:history="1">
        <w:r w:rsidR="005F12B1" w:rsidRPr="007B078D">
          <w:rPr>
            <w:rStyle w:val="Hyperlink"/>
          </w:rPr>
          <w:t>1</w:t>
        </w:r>
        <w:r w:rsidR="005F12B1">
          <w:rPr>
            <w:rFonts w:asciiTheme="minorHAnsi" w:eastAsiaTheme="minorEastAsia" w:hAnsiTheme="minorHAnsi" w:cstheme="minorBidi"/>
            <w:b w:val="0"/>
            <w:color w:val="auto"/>
            <w:sz w:val="22"/>
            <w:szCs w:val="22"/>
            <w:lang w:eastAsia="en-AU"/>
          </w:rPr>
          <w:tab/>
        </w:r>
        <w:r w:rsidR="005F12B1" w:rsidRPr="007B078D">
          <w:rPr>
            <w:rStyle w:val="Hyperlink"/>
          </w:rPr>
          <w:t>Administration and Operation of this Plan</w:t>
        </w:r>
        <w:r w:rsidR="005F12B1">
          <w:rPr>
            <w:webHidden/>
          </w:rPr>
          <w:tab/>
        </w:r>
        <w:r w:rsidR="005F12B1">
          <w:rPr>
            <w:webHidden/>
          </w:rPr>
          <w:fldChar w:fldCharType="begin"/>
        </w:r>
        <w:r w:rsidR="005F12B1">
          <w:rPr>
            <w:webHidden/>
          </w:rPr>
          <w:instrText xml:space="preserve"> PAGEREF _Toc378674022 \h </w:instrText>
        </w:r>
        <w:r w:rsidR="005F12B1">
          <w:rPr>
            <w:webHidden/>
          </w:rPr>
        </w:r>
        <w:r w:rsidR="005F12B1">
          <w:rPr>
            <w:webHidden/>
          </w:rPr>
          <w:fldChar w:fldCharType="separate"/>
        </w:r>
        <w:r w:rsidR="005F12B1">
          <w:rPr>
            <w:webHidden/>
          </w:rPr>
          <w:t>2</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23" w:history="1">
        <w:r w:rsidR="005F12B1" w:rsidRPr="007B078D">
          <w:rPr>
            <w:rStyle w:val="Hyperlink"/>
          </w:rPr>
          <w:t>1.1</w:t>
        </w:r>
        <w:r w:rsidR="005F12B1">
          <w:rPr>
            <w:rFonts w:asciiTheme="minorHAnsi" w:eastAsiaTheme="minorEastAsia" w:hAnsiTheme="minorHAnsi" w:cstheme="minorBidi"/>
            <w:sz w:val="22"/>
            <w:szCs w:val="22"/>
            <w:lang w:eastAsia="en-AU"/>
          </w:rPr>
          <w:tab/>
        </w:r>
        <w:r w:rsidR="005F12B1" w:rsidRPr="007B078D">
          <w:rPr>
            <w:rStyle w:val="Hyperlink"/>
          </w:rPr>
          <w:t>Introduction</w:t>
        </w:r>
        <w:r w:rsidR="005F12B1">
          <w:rPr>
            <w:webHidden/>
          </w:rPr>
          <w:tab/>
        </w:r>
        <w:r w:rsidR="005F12B1">
          <w:rPr>
            <w:webHidden/>
          </w:rPr>
          <w:fldChar w:fldCharType="begin"/>
        </w:r>
        <w:r w:rsidR="005F12B1">
          <w:rPr>
            <w:webHidden/>
          </w:rPr>
          <w:instrText xml:space="preserve"> PAGEREF _Toc378674023 \h </w:instrText>
        </w:r>
        <w:r w:rsidR="005F12B1">
          <w:rPr>
            <w:webHidden/>
          </w:rPr>
        </w:r>
        <w:r w:rsidR="005F12B1">
          <w:rPr>
            <w:webHidden/>
          </w:rPr>
          <w:fldChar w:fldCharType="separate"/>
        </w:r>
        <w:r w:rsidR="005F12B1">
          <w:rPr>
            <w:webHidden/>
          </w:rPr>
          <w:t>2</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24" w:history="1">
        <w:r w:rsidR="005F12B1" w:rsidRPr="007B078D">
          <w:rPr>
            <w:rStyle w:val="Hyperlink"/>
          </w:rPr>
          <w:t>1.2</w:t>
        </w:r>
        <w:r w:rsidR="005F12B1">
          <w:rPr>
            <w:rFonts w:asciiTheme="minorHAnsi" w:eastAsiaTheme="minorEastAsia" w:hAnsiTheme="minorHAnsi" w:cstheme="minorBidi"/>
            <w:sz w:val="22"/>
            <w:szCs w:val="22"/>
            <w:lang w:eastAsia="en-AU"/>
          </w:rPr>
          <w:tab/>
        </w:r>
        <w:r w:rsidR="005F12B1" w:rsidRPr="007B078D">
          <w:rPr>
            <w:rStyle w:val="Hyperlink"/>
          </w:rPr>
          <w:t>Name of this Plan</w:t>
        </w:r>
        <w:r w:rsidR="005F12B1">
          <w:rPr>
            <w:webHidden/>
          </w:rPr>
          <w:tab/>
        </w:r>
        <w:r w:rsidR="005F12B1">
          <w:rPr>
            <w:webHidden/>
          </w:rPr>
          <w:fldChar w:fldCharType="begin"/>
        </w:r>
        <w:r w:rsidR="005F12B1">
          <w:rPr>
            <w:webHidden/>
          </w:rPr>
          <w:instrText xml:space="preserve"> PAGEREF _Toc378674024 \h </w:instrText>
        </w:r>
        <w:r w:rsidR="005F12B1">
          <w:rPr>
            <w:webHidden/>
          </w:rPr>
        </w:r>
        <w:r w:rsidR="005F12B1">
          <w:rPr>
            <w:webHidden/>
          </w:rPr>
          <w:fldChar w:fldCharType="separate"/>
        </w:r>
        <w:r w:rsidR="005F12B1">
          <w:rPr>
            <w:webHidden/>
          </w:rPr>
          <w:t>2</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25" w:history="1">
        <w:r w:rsidR="005F12B1" w:rsidRPr="007B078D">
          <w:rPr>
            <w:rStyle w:val="Hyperlink"/>
          </w:rPr>
          <w:t>1.3</w:t>
        </w:r>
        <w:r w:rsidR="005F12B1">
          <w:rPr>
            <w:rFonts w:asciiTheme="minorHAnsi" w:eastAsiaTheme="minorEastAsia" w:hAnsiTheme="minorHAnsi" w:cstheme="minorBidi"/>
            <w:sz w:val="22"/>
            <w:szCs w:val="22"/>
            <w:lang w:eastAsia="en-AU"/>
          </w:rPr>
          <w:tab/>
        </w:r>
        <w:r w:rsidR="005F12B1" w:rsidRPr="007B078D">
          <w:rPr>
            <w:rStyle w:val="Hyperlink"/>
          </w:rPr>
          <w:t>Area to which this Plan Applies</w:t>
        </w:r>
        <w:r w:rsidR="005F12B1">
          <w:rPr>
            <w:webHidden/>
          </w:rPr>
          <w:tab/>
        </w:r>
        <w:r w:rsidR="005F12B1">
          <w:rPr>
            <w:webHidden/>
          </w:rPr>
          <w:fldChar w:fldCharType="begin"/>
        </w:r>
        <w:r w:rsidR="005F12B1">
          <w:rPr>
            <w:webHidden/>
          </w:rPr>
          <w:instrText xml:space="preserve"> PAGEREF _Toc378674025 \h </w:instrText>
        </w:r>
        <w:r w:rsidR="005F12B1">
          <w:rPr>
            <w:webHidden/>
          </w:rPr>
        </w:r>
        <w:r w:rsidR="005F12B1">
          <w:rPr>
            <w:webHidden/>
          </w:rPr>
          <w:fldChar w:fldCharType="separate"/>
        </w:r>
        <w:r w:rsidR="005F12B1">
          <w:rPr>
            <w:webHidden/>
          </w:rPr>
          <w:t>2</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26" w:history="1">
        <w:r w:rsidR="005F12B1" w:rsidRPr="007B078D">
          <w:rPr>
            <w:rStyle w:val="Hyperlink"/>
          </w:rPr>
          <w:t>1.4</w:t>
        </w:r>
        <w:r w:rsidR="005F12B1">
          <w:rPr>
            <w:rFonts w:asciiTheme="minorHAnsi" w:eastAsiaTheme="minorEastAsia" w:hAnsiTheme="minorHAnsi" w:cstheme="minorBidi"/>
            <w:sz w:val="22"/>
            <w:szCs w:val="22"/>
            <w:lang w:eastAsia="en-AU"/>
          </w:rPr>
          <w:tab/>
        </w:r>
        <w:r w:rsidR="005F12B1" w:rsidRPr="007B078D">
          <w:rPr>
            <w:rStyle w:val="Hyperlink"/>
          </w:rPr>
          <w:t>Development to which this Plan Applies</w:t>
        </w:r>
        <w:r w:rsidR="005F12B1">
          <w:rPr>
            <w:webHidden/>
          </w:rPr>
          <w:tab/>
        </w:r>
        <w:r w:rsidR="005F12B1">
          <w:rPr>
            <w:webHidden/>
          </w:rPr>
          <w:fldChar w:fldCharType="begin"/>
        </w:r>
        <w:r w:rsidR="005F12B1">
          <w:rPr>
            <w:webHidden/>
          </w:rPr>
          <w:instrText xml:space="preserve"> PAGEREF _Toc378674026 \h </w:instrText>
        </w:r>
        <w:r w:rsidR="005F12B1">
          <w:rPr>
            <w:webHidden/>
          </w:rPr>
        </w:r>
        <w:r w:rsidR="005F12B1">
          <w:rPr>
            <w:webHidden/>
          </w:rPr>
          <w:fldChar w:fldCharType="separate"/>
        </w:r>
        <w:r w:rsidR="005F12B1">
          <w:rPr>
            <w:webHidden/>
          </w:rPr>
          <w:t>2</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27" w:history="1">
        <w:r w:rsidR="005F12B1" w:rsidRPr="007B078D">
          <w:rPr>
            <w:rStyle w:val="Hyperlink"/>
          </w:rPr>
          <w:t>1.5</w:t>
        </w:r>
        <w:r w:rsidR="005F12B1">
          <w:rPr>
            <w:rFonts w:asciiTheme="minorHAnsi" w:eastAsiaTheme="minorEastAsia" w:hAnsiTheme="minorHAnsi" w:cstheme="minorBidi"/>
            <w:sz w:val="22"/>
            <w:szCs w:val="22"/>
            <w:lang w:eastAsia="en-AU"/>
          </w:rPr>
          <w:tab/>
        </w:r>
        <w:r w:rsidR="005F12B1" w:rsidRPr="007B078D">
          <w:rPr>
            <w:rStyle w:val="Hyperlink"/>
          </w:rPr>
          <w:t>Purpose of this Plan</w:t>
        </w:r>
        <w:r w:rsidR="005F12B1">
          <w:rPr>
            <w:webHidden/>
          </w:rPr>
          <w:tab/>
        </w:r>
        <w:r w:rsidR="005F12B1">
          <w:rPr>
            <w:webHidden/>
          </w:rPr>
          <w:fldChar w:fldCharType="begin"/>
        </w:r>
        <w:r w:rsidR="005F12B1">
          <w:rPr>
            <w:webHidden/>
          </w:rPr>
          <w:instrText xml:space="preserve"> PAGEREF _Toc378674027 \h </w:instrText>
        </w:r>
        <w:r w:rsidR="005F12B1">
          <w:rPr>
            <w:webHidden/>
          </w:rPr>
        </w:r>
        <w:r w:rsidR="005F12B1">
          <w:rPr>
            <w:webHidden/>
          </w:rPr>
          <w:fldChar w:fldCharType="separate"/>
        </w:r>
        <w:r w:rsidR="005F12B1">
          <w:rPr>
            <w:webHidden/>
          </w:rPr>
          <w:t>3</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28" w:history="1">
        <w:r w:rsidR="005F12B1" w:rsidRPr="007B078D">
          <w:rPr>
            <w:rStyle w:val="Hyperlink"/>
          </w:rPr>
          <w:t>1.6</w:t>
        </w:r>
        <w:r w:rsidR="005F12B1">
          <w:rPr>
            <w:rFonts w:asciiTheme="minorHAnsi" w:eastAsiaTheme="minorEastAsia" w:hAnsiTheme="minorHAnsi" w:cstheme="minorBidi"/>
            <w:sz w:val="22"/>
            <w:szCs w:val="22"/>
            <w:lang w:eastAsia="en-AU"/>
          </w:rPr>
          <w:tab/>
        </w:r>
        <w:r w:rsidR="005F12B1" w:rsidRPr="007B078D">
          <w:rPr>
            <w:rStyle w:val="Hyperlink"/>
          </w:rPr>
          <w:t>Commencement of this Plan</w:t>
        </w:r>
        <w:r w:rsidR="005F12B1">
          <w:rPr>
            <w:webHidden/>
          </w:rPr>
          <w:tab/>
        </w:r>
        <w:r w:rsidR="005F12B1">
          <w:rPr>
            <w:webHidden/>
          </w:rPr>
          <w:fldChar w:fldCharType="begin"/>
        </w:r>
        <w:r w:rsidR="005F12B1">
          <w:rPr>
            <w:webHidden/>
          </w:rPr>
          <w:instrText xml:space="preserve"> PAGEREF _Toc378674028 \h </w:instrText>
        </w:r>
        <w:r w:rsidR="005F12B1">
          <w:rPr>
            <w:webHidden/>
          </w:rPr>
        </w:r>
        <w:r w:rsidR="005F12B1">
          <w:rPr>
            <w:webHidden/>
          </w:rPr>
          <w:fldChar w:fldCharType="separate"/>
        </w:r>
        <w:r w:rsidR="005F12B1">
          <w:rPr>
            <w:webHidden/>
          </w:rPr>
          <w:t>3</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29" w:history="1">
        <w:r w:rsidR="005F12B1" w:rsidRPr="007B078D">
          <w:rPr>
            <w:rStyle w:val="Hyperlink"/>
          </w:rPr>
          <w:t>1.7</w:t>
        </w:r>
        <w:r w:rsidR="005F12B1">
          <w:rPr>
            <w:rFonts w:asciiTheme="minorHAnsi" w:eastAsiaTheme="minorEastAsia" w:hAnsiTheme="minorHAnsi" w:cstheme="minorBidi"/>
            <w:sz w:val="22"/>
            <w:szCs w:val="22"/>
            <w:lang w:eastAsia="en-AU"/>
          </w:rPr>
          <w:tab/>
        </w:r>
        <w:r w:rsidR="005F12B1" w:rsidRPr="007B078D">
          <w:rPr>
            <w:rStyle w:val="Hyperlink"/>
          </w:rPr>
          <w:t>Exemptions to the Section 94A Levy</w:t>
        </w:r>
        <w:r w:rsidR="005F12B1">
          <w:rPr>
            <w:webHidden/>
          </w:rPr>
          <w:tab/>
        </w:r>
        <w:r w:rsidR="005F12B1">
          <w:rPr>
            <w:webHidden/>
          </w:rPr>
          <w:fldChar w:fldCharType="begin"/>
        </w:r>
        <w:r w:rsidR="005F12B1">
          <w:rPr>
            <w:webHidden/>
          </w:rPr>
          <w:instrText xml:space="preserve"> PAGEREF _Toc378674029 \h </w:instrText>
        </w:r>
        <w:r w:rsidR="005F12B1">
          <w:rPr>
            <w:webHidden/>
          </w:rPr>
        </w:r>
        <w:r w:rsidR="005F12B1">
          <w:rPr>
            <w:webHidden/>
          </w:rPr>
          <w:fldChar w:fldCharType="separate"/>
        </w:r>
        <w:r w:rsidR="005F12B1">
          <w:rPr>
            <w:webHidden/>
          </w:rPr>
          <w:t>3</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30" w:history="1">
        <w:r w:rsidR="005F12B1" w:rsidRPr="007B078D">
          <w:rPr>
            <w:rStyle w:val="Hyperlink"/>
          </w:rPr>
          <w:t>1.8</w:t>
        </w:r>
        <w:r w:rsidR="005F12B1">
          <w:rPr>
            <w:rFonts w:asciiTheme="minorHAnsi" w:eastAsiaTheme="minorEastAsia" w:hAnsiTheme="minorHAnsi" w:cstheme="minorBidi"/>
            <w:sz w:val="22"/>
            <w:szCs w:val="22"/>
            <w:lang w:eastAsia="en-AU"/>
          </w:rPr>
          <w:tab/>
        </w:r>
        <w:r w:rsidR="005F12B1" w:rsidRPr="007B078D">
          <w:rPr>
            <w:rStyle w:val="Hyperlink"/>
          </w:rPr>
          <w:t>Definitions</w:t>
        </w:r>
        <w:r w:rsidR="005F12B1">
          <w:rPr>
            <w:webHidden/>
          </w:rPr>
          <w:tab/>
        </w:r>
        <w:r w:rsidR="005F12B1">
          <w:rPr>
            <w:webHidden/>
          </w:rPr>
          <w:fldChar w:fldCharType="begin"/>
        </w:r>
        <w:r w:rsidR="005F12B1">
          <w:rPr>
            <w:webHidden/>
          </w:rPr>
          <w:instrText xml:space="preserve"> PAGEREF _Toc378674030 \h </w:instrText>
        </w:r>
        <w:r w:rsidR="005F12B1">
          <w:rPr>
            <w:webHidden/>
          </w:rPr>
        </w:r>
        <w:r w:rsidR="005F12B1">
          <w:rPr>
            <w:webHidden/>
          </w:rPr>
          <w:fldChar w:fldCharType="separate"/>
        </w:r>
        <w:r w:rsidR="005F12B1">
          <w:rPr>
            <w:webHidden/>
          </w:rPr>
          <w:t>4</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31" w:history="1">
        <w:r w:rsidR="005F12B1" w:rsidRPr="007B078D">
          <w:rPr>
            <w:rStyle w:val="Hyperlink"/>
          </w:rPr>
          <w:t>1.9</w:t>
        </w:r>
        <w:r w:rsidR="005F12B1">
          <w:rPr>
            <w:rFonts w:asciiTheme="minorHAnsi" w:eastAsiaTheme="minorEastAsia" w:hAnsiTheme="minorHAnsi" w:cstheme="minorBidi"/>
            <w:sz w:val="22"/>
            <w:szCs w:val="22"/>
            <w:lang w:eastAsia="en-AU"/>
          </w:rPr>
          <w:tab/>
        </w:r>
        <w:r w:rsidR="005F12B1" w:rsidRPr="007B078D">
          <w:rPr>
            <w:rStyle w:val="Hyperlink"/>
          </w:rPr>
          <w:t>Continuation of Existing Section 94 Plans</w:t>
        </w:r>
        <w:r w:rsidR="005F12B1">
          <w:rPr>
            <w:webHidden/>
          </w:rPr>
          <w:tab/>
        </w:r>
        <w:r w:rsidR="005F12B1">
          <w:rPr>
            <w:webHidden/>
          </w:rPr>
          <w:fldChar w:fldCharType="begin"/>
        </w:r>
        <w:r w:rsidR="005F12B1">
          <w:rPr>
            <w:webHidden/>
          </w:rPr>
          <w:instrText xml:space="preserve"> PAGEREF _Toc378674031 \h </w:instrText>
        </w:r>
        <w:r w:rsidR="005F12B1">
          <w:rPr>
            <w:webHidden/>
          </w:rPr>
        </w:r>
        <w:r w:rsidR="005F12B1">
          <w:rPr>
            <w:webHidden/>
          </w:rPr>
          <w:fldChar w:fldCharType="separate"/>
        </w:r>
        <w:r w:rsidR="005F12B1">
          <w:rPr>
            <w:webHidden/>
          </w:rPr>
          <w:t>4</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32" w:history="1">
        <w:r w:rsidR="005F12B1" w:rsidRPr="007B078D">
          <w:rPr>
            <w:rStyle w:val="Hyperlink"/>
          </w:rPr>
          <w:t>1.10</w:t>
        </w:r>
        <w:r w:rsidR="005F12B1">
          <w:rPr>
            <w:rFonts w:asciiTheme="minorHAnsi" w:eastAsiaTheme="minorEastAsia" w:hAnsiTheme="minorHAnsi" w:cstheme="minorBidi"/>
            <w:sz w:val="22"/>
            <w:szCs w:val="22"/>
            <w:lang w:eastAsia="en-AU"/>
          </w:rPr>
          <w:tab/>
        </w:r>
        <w:r w:rsidR="005F12B1" w:rsidRPr="007B078D">
          <w:rPr>
            <w:rStyle w:val="Hyperlink"/>
          </w:rPr>
          <w:t>Council May Require Payment of the Levy as a Condition of Development Consent</w:t>
        </w:r>
        <w:r w:rsidR="005F12B1">
          <w:rPr>
            <w:webHidden/>
          </w:rPr>
          <w:tab/>
        </w:r>
        <w:r w:rsidR="005F12B1">
          <w:rPr>
            <w:webHidden/>
          </w:rPr>
          <w:fldChar w:fldCharType="begin"/>
        </w:r>
        <w:r w:rsidR="005F12B1">
          <w:rPr>
            <w:webHidden/>
          </w:rPr>
          <w:instrText xml:space="preserve"> PAGEREF _Toc378674032 \h </w:instrText>
        </w:r>
        <w:r w:rsidR="005F12B1">
          <w:rPr>
            <w:webHidden/>
          </w:rPr>
        </w:r>
        <w:r w:rsidR="005F12B1">
          <w:rPr>
            <w:webHidden/>
          </w:rPr>
          <w:fldChar w:fldCharType="separate"/>
        </w:r>
        <w:r w:rsidR="005F12B1">
          <w:rPr>
            <w:webHidden/>
          </w:rPr>
          <w:t>4</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33" w:history="1">
        <w:r w:rsidR="005F12B1" w:rsidRPr="007B078D">
          <w:rPr>
            <w:rStyle w:val="Hyperlink"/>
          </w:rPr>
          <w:t>1.11</w:t>
        </w:r>
        <w:r w:rsidR="005F12B1">
          <w:rPr>
            <w:rFonts w:asciiTheme="minorHAnsi" w:eastAsiaTheme="minorEastAsia" w:hAnsiTheme="minorHAnsi" w:cstheme="minorBidi"/>
            <w:sz w:val="22"/>
            <w:szCs w:val="22"/>
            <w:lang w:eastAsia="en-AU"/>
          </w:rPr>
          <w:tab/>
        </w:r>
        <w:r w:rsidR="005F12B1" w:rsidRPr="007B078D">
          <w:rPr>
            <w:rStyle w:val="Hyperlink"/>
          </w:rPr>
          <w:t>Complying Development and Obligation of Accredited Certifiers</w:t>
        </w:r>
        <w:r w:rsidR="005F12B1">
          <w:rPr>
            <w:webHidden/>
          </w:rPr>
          <w:tab/>
        </w:r>
        <w:r w:rsidR="005F12B1">
          <w:rPr>
            <w:webHidden/>
          </w:rPr>
          <w:fldChar w:fldCharType="begin"/>
        </w:r>
        <w:r w:rsidR="005F12B1">
          <w:rPr>
            <w:webHidden/>
          </w:rPr>
          <w:instrText xml:space="preserve"> PAGEREF _Toc378674033 \h </w:instrText>
        </w:r>
        <w:r w:rsidR="005F12B1">
          <w:rPr>
            <w:webHidden/>
          </w:rPr>
        </w:r>
        <w:r w:rsidR="005F12B1">
          <w:rPr>
            <w:webHidden/>
          </w:rPr>
          <w:fldChar w:fldCharType="separate"/>
        </w:r>
        <w:r w:rsidR="005F12B1">
          <w:rPr>
            <w:webHidden/>
          </w:rPr>
          <w:t>5</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34" w:history="1">
        <w:r w:rsidR="005F12B1" w:rsidRPr="007B078D">
          <w:rPr>
            <w:rStyle w:val="Hyperlink"/>
          </w:rPr>
          <w:t>1.12</w:t>
        </w:r>
        <w:r w:rsidR="005F12B1">
          <w:rPr>
            <w:rFonts w:asciiTheme="minorHAnsi" w:eastAsiaTheme="minorEastAsia" w:hAnsiTheme="minorHAnsi" w:cstheme="minorBidi"/>
            <w:sz w:val="22"/>
            <w:szCs w:val="22"/>
            <w:lang w:eastAsia="en-AU"/>
          </w:rPr>
          <w:tab/>
        </w:r>
        <w:r w:rsidR="005F12B1" w:rsidRPr="007B078D">
          <w:rPr>
            <w:rStyle w:val="Hyperlink"/>
          </w:rPr>
          <w:t>Construction Certificates and Obligation of Accredited Certifiers</w:t>
        </w:r>
        <w:r w:rsidR="005F12B1">
          <w:rPr>
            <w:webHidden/>
          </w:rPr>
          <w:tab/>
        </w:r>
        <w:r w:rsidR="005F12B1">
          <w:rPr>
            <w:webHidden/>
          </w:rPr>
          <w:fldChar w:fldCharType="begin"/>
        </w:r>
        <w:r w:rsidR="005F12B1">
          <w:rPr>
            <w:webHidden/>
          </w:rPr>
          <w:instrText xml:space="preserve"> PAGEREF _Toc378674034 \h </w:instrText>
        </w:r>
        <w:r w:rsidR="005F12B1">
          <w:rPr>
            <w:webHidden/>
          </w:rPr>
        </w:r>
        <w:r w:rsidR="005F12B1">
          <w:rPr>
            <w:webHidden/>
          </w:rPr>
          <w:fldChar w:fldCharType="separate"/>
        </w:r>
        <w:r w:rsidR="005F12B1">
          <w:rPr>
            <w:webHidden/>
          </w:rPr>
          <w:t>5</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35" w:history="1">
        <w:r w:rsidR="005F12B1" w:rsidRPr="007B078D">
          <w:rPr>
            <w:rStyle w:val="Hyperlink"/>
          </w:rPr>
          <w:t>1.13</w:t>
        </w:r>
        <w:r w:rsidR="005F12B1">
          <w:rPr>
            <w:rFonts w:asciiTheme="minorHAnsi" w:eastAsiaTheme="minorEastAsia" w:hAnsiTheme="minorHAnsi" w:cstheme="minorBidi"/>
            <w:sz w:val="22"/>
            <w:szCs w:val="22"/>
            <w:lang w:eastAsia="en-AU"/>
          </w:rPr>
          <w:tab/>
        </w:r>
        <w:r w:rsidR="005F12B1" w:rsidRPr="007B078D">
          <w:rPr>
            <w:rStyle w:val="Hyperlink"/>
          </w:rPr>
          <w:t>Deferred or Periodic Payments</w:t>
        </w:r>
        <w:r w:rsidR="005F12B1">
          <w:rPr>
            <w:webHidden/>
          </w:rPr>
          <w:tab/>
        </w:r>
        <w:r w:rsidR="005F12B1">
          <w:rPr>
            <w:webHidden/>
          </w:rPr>
          <w:fldChar w:fldCharType="begin"/>
        </w:r>
        <w:r w:rsidR="005F12B1">
          <w:rPr>
            <w:webHidden/>
          </w:rPr>
          <w:instrText xml:space="preserve"> PAGEREF _Toc378674035 \h </w:instrText>
        </w:r>
        <w:r w:rsidR="005F12B1">
          <w:rPr>
            <w:webHidden/>
          </w:rPr>
        </w:r>
        <w:r w:rsidR="005F12B1">
          <w:rPr>
            <w:webHidden/>
          </w:rPr>
          <w:fldChar w:fldCharType="separate"/>
        </w:r>
        <w:r w:rsidR="005F12B1">
          <w:rPr>
            <w:webHidden/>
          </w:rPr>
          <w:t>5</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36" w:history="1">
        <w:r w:rsidR="005F12B1" w:rsidRPr="007B078D">
          <w:rPr>
            <w:rStyle w:val="Hyperlink"/>
          </w:rPr>
          <w:t>1.14</w:t>
        </w:r>
        <w:r w:rsidR="005F12B1">
          <w:rPr>
            <w:rFonts w:asciiTheme="minorHAnsi" w:eastAsiaTheme="minorEastAsia" w:hAnsiTheme="minorHAnsi" w:cstheme="minorBidi"/>
            <w:sz w:val="22"/>
            <w:szCs w:val="22"/>
            <w:lang w:eastAsia="en-AU"/>
          </w:rPr>
          <w:tab/>
        </w:r>
        <w:r w:rsidR="005F12B1" w:rsidRPr="007B078D">
          <w:rPr>
            <w:rStyle w:val="Hyperlink"/>
          </w:rPr>
          <w:t>Determining the Proposed Cost of Carrying out Development</w:t>
        </w:r>
        <w:r w:rsidR="005F12B1">
          <w:rPr>
            <w:webHidden/>
          </w:rPr>
          <w:tab/>
        </w:r>
        <w:r w:rsidR="005F12B1">
          <w:rPr>
            <w:webHidden/>
          </w:rPr>
          <w:fldChar w:fldCharType="begin"/>
        </w:r>
        <w:r w:rsidR="005F12B1">
          <w:rPr>
            <w:webHidden/>
          </w:rPr>
          <w:instrText xml:space="preserve"> PAGEREF _Toc378674036 \h </w:instrText>
        </w:r>
        <w:r w:rsidR="005F12B1">
          <w:rPr>
            <w:webHidden/>
          </w:rPr>
        </w:r>
        <w:r w:rsidR="005F12B1">
          <w:rPr>
            <w:webHidden/>
          </w:rPr>
          <w:fldChar w:fldCharType="separate"/>
        </w:r>
        <w:r w:rsidR="005F12B1">
          <w:rPr>
            <w:webHidden/>
          </w:rPr>
          <w:t>6</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37" w:history="1">
        <w:r w:rsidR="005F12B1" w:rsidRPr="007B078D">
          <w:rPr>
            <w:rStyle w:val="Hyperlink"/>
          </w:rPr>
          <w:t>1.15</w:t>
        </w:r>
        <w:r w:rsidR="005F12B1">
          <w:rPr>
            <w:rFonts w:asciiTheme="minorHAnsi" w:eastAsiaTheme="minorEastAsia" w:hAnsiTheme="minorHAnsi" w:cstheme="minorBidi"/>
            <w:sz w:val="22"/>
            <w:szCs w:val="22"/>
            <w:lang w:eastAsia="en-AU"/>
          </w:rPr>
          <w:tab/>
        </w:r>
        <w:r w:rsidR="005F12B1" w:rsidRPr="007B078D">
          <w:rPr>
            <w:rStyle w:val="Hyperlink"/>
          </w:rPr>
          <w:t>Indexing the Proposed Cost of Carrying out Development</w:t>
        </w:r>
        <w:r w:rsidR="005F12B1">
          <w:rPr>
            <w:webHidden/>
          </w:rPr>
          <w:tab/>
        </w:r>
        <w:r w:rsidR="005F12B1">
          <w:rPr>
            <w:webHidden/>
          </w:rPr>
          <w:fldChar w:fldCharType="begin"/>
        </w:r>
        <w:r w:rsidR="005F12B1">
          <w:rPr>
            <w:webHidden/>
          </w:rPr>
          <w:instrText xml:space="preserve"> PAGEREF _Toc378674037 \h </w:instrText>
        </w:r>
        <w:r w:rsidR="005F12B1">
          <w:rPr>
            <w:webHidden/>
          </w:rPr>
        </w:r>
        <w:r w:rsidR="005F12B1">
          <w:rPr>
            <w:webHidden/>
          </w:rPr>
          <w:fldChar w:fldCharType="separate"/>
        </w:r>
        <w:r w:rsidR="005F12B1">
          <w:rPr>
            <w:webHidden/>
          </w:rPr>
          <w:t>7</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38" w:history="1">
        <w:r w:rsidR="005F12B1" w:rsidRPr="007B078D">
          <w:rPr>
            <w:rStyle w:val="Hyperlink"/>
          </w:rPr>
          <w:t>1.16</w:t>
        </w:r>
        <w:r w:rsidR="005F12B1">
          <w:rPr>
            <w:rFonts w:asciiTheme="minorHAnsi" w:eastAsiaTheme="minorEastAsia" w:hAnsiTheme="minorHAnsi" w:cstheme="minorBidi"/>
            <w:sz w:val="22"/>
            <w:szCs w:val="22"/>
            <w:lang w:eastAsia="en-AU"/>
          </w:rPr>
          <w:tab/>
        </w:r>
        <w:r w:rsidR="005F12B1" w:rsidRPr="007B078D">
          <w:rPr>
            <w:rStyle w:val="Hyperlink"/>
          </w:rPr>
          <w:t>Cost Estimate Reports Must Accompany a Development Application or Application for a Complying Development Certificate</w:t>
        </w:r>
        <w:r w:rsidR="005F12B1">
          <w:rPr>
            <w:webHidden/>
          </w:rPr>
          <w:tab/>
        </w:r>
        <w:r w:rsidR="005F12B1">
          <w:rPr>
            <w:webHidden/>
          </w:rPr>
          <w:fldChar w:fldCharType="begin"/>
        </w:r>
        <w:r w:rsidR="005F12B1">
          <w:rPr>
            <w:webHidden/>
          </w:rPr>
          <w:instrText xml:space="preserve"> PAGEREF _Toc378674038 \h </w:instrText>
        </w:r>
        <w:r w:rsidR="005F12B1">
          <w:rPr>
            <w:webHidden/>
          </w:rPr>
        </w:r>
        <w:r w:rsidR="005F12B1">
          <w:rPr>
            <w:webHidden/>
          </w:rPr>
          <w:fldChar w:fldCharType="separate"/>
        </w:r>
        <w:r w:rsidR="005F12B1">
          <w:rPr>
            <w:webHidden/>
          </w:rPr>
          <w:t>7</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39" w:history="1">
        <w:r w:rsidR="005F12B1" w:rsidRPr="007B078D">
          <w:rPr>
            <w:rStyle w:val="Hyperlink"/>
          </w:rPr>
          <w:t>1.17</w:t>
        </w:r>
        <w:r w:rsidR="005F12B1">
          <w:rPr>
            <w:rFonts w:asciiTheme="minorHAnsi" w:eastAsiaTheme="minorEastAsia" w:hAnsiTheme="minorHAnsi" w:cstheme="minorBidi"/>
            <w:sz w:val="22"/>
            <w:szCs w:val="22"/>
            <w:lang w:eastAsia="en-AU"/>
          </w:rPr>
          <w:tab/>
        </w:r>
        <w:r w:rsidR="005F12B1" w:rsidRPr="007B078D">
          <w:rPr>
            <w:rStyle w:val="Hyperlink"/>
          </w:rPr>
          <w:t>Providing a Report for the Purposes of Section 1.16 of this Plan</w:t>
        </w:r>
        <w:r w:rsidR="005F12B1">
          <w:rPr>
            <w:webHidden/>
          </w:rPr>
          <w:tab/>
        </w:r>
        <w:r w:rsidR="005F12B1">
          <w:rPr>
            <w:webHidden/>
          </w:rPr>
          <w:fldChar w:fldCharType="begin"/>
        </w:r>
        <w:r w:rsidR="005F12B1">
          <w:rPr>
            <w:webHidden/>
          </w:rPr>
          <w:instrText xml:space="preserve"> PAGEREF _Toc378674039 \h </w:instrText>
        </w:r>
        <w:r w:rsidR="005F12B1">
          <w:rPr>
            <w:webHidden/>
          </w:rPr>
        </w:r>
        <w:r w:rsidR="005F12B1">
          <w:rPr>
            <w:webHidden/>
          </w:rPr>
          <w:fldChar w:fldCharType="separate"/>
        </w:r>
        <w:r w:rsidR="005F12B1">
          <w:rPr>
            <w:webHidden/>
          </w:rPr>
          <w:t>8</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40" w:history="1">
        <w:r w:rsidR="005F12B1" w:rsidRPr="007B078D">
          <w:rPr>
            <w:rStyle w:val="Hyperlink"/>
          </w:rPr>
          <w:t>1.18</w:t>
        </w:r>
        <w:r w:rsidR="005F12B1">
          <w:rPr>
            <w:rFonts w:asciiTheme="minorHAnsi" w:eastAsiaTheme="minorEastAsia" w:hAnsiTheme="minorHAnsi" w:cstheme="minorBidi"/>
            <w:sz w:val="22"/>
            <w:szCs w:val="22"/>
            <w:lang w:eastAsia="en-AU"/>
          </w:rPr>
          <w:tab/>
        </w:r>
        <w:r w:rsidR="005F12B1" w:rsidRPr="007B078D">
          <w:rPr>
            <w:rStyle w:val="Hyperlink"/>
          </w:rPr>
          <w:t>Calculation of the Levy</w:t>
        </w:r>
        <w:r w:rsidR="005F12B1">
          <w:rPr>
            <w:webHidden/>
          </w:rPr>
          <w:tab/>
        </w:r>
        <w:r w:rsidR="005F12B1">
          <w:rPr>
            <w:webHidden/>
          </w:rPr>
          <w:fldChar w:fldCharType="begin"/>
        </w:r>
        <w:r w:rsidR="005F12B1">
          <w:rPr>
            <w:webHidden/>
          </w:rPr>
          <w:instrText xml:space="preserve"> PAGEREF _Toc378674040 \h </w:instrText>
        </w:r>
        <w:r w:rsidR="005F12B1">
          <w:rPr>
            <w:webHidden/>
          </w:rPr>
        </w:r>
        <w:r w:rsidR="005F12B1">
          <w:rPr>
            <w:webHidden/>
          </w:rPr>
          <w:fldChar w:fldCharType="separate"/>
        </w:r>
        <w:r w:rsidR="005F12B1">
          <w:rPr>
            <w:webHidden/>
          </w:rPr>
          <w:t>8</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41" w:history="1">
        <w:r w:rsidR="005F12B1" w:rsidRPr="007B078D">
          <w:rPr>
            <w:rStyle w:val="Hyperlink"/>
          </w:rPr>
          <w:t>1.19</w:t>
        </w:r>
        <w:r w:rsidR="005F12B1">
          <w:rPr>
            <w:rFonts w:asciiTheme="minorHAnsi" w:eastAsiaTheme="minorEastAsia" w:hAnsiTheme="minorHAnsi" w:cstheme="minorBidi"/>
            <w:sz w:val="22"/>
            <w:szCs w:val="22"/>
            <w:lang w:eastAsia="en-AU"/>
          </w:rPr>
          <w:tab/>
        </w:r>
        <w:r w:rsidR="005F12B1" w:rsidRPr="007B078D">
          <w:rPr>
            <w:rStyle w:val="Hyperlink"/>
          </w:rPr>
          <w:t>Adjustment of the Levy</w:t>
        </w:r>
        <w:r w:rsidR="005F12B1">
          <w:rPr>
            <w:webHidden/>
          </w:rPr>
          <w:tab/>
        </w:r>
        <w:r w:rsidR="005F12B1">
          <w:rPr>
            <w:webHidden/>
          </w:rPr>
          <w:fldChar w:fldCharType="begin"/>
        </w:r>
        <w:r w:rsidR="005F12B1">
          <w:rPr>
            <w:webHidden/>
          </w:rPr>
          <w:instrText xml:space="preserve"> PAGEREF _Toc378674041 \h </w:instrText>
        </w:r>
        <w:r w:rsidR="005F12B1">
          <w:rPr>
            <w:webHidden/>
          </w:rPr>
        </w:r>
        <w:r w:rsidR="005F12B1">
          <w:rPr>
            <w:webHidden/>
          </w:rPr>
          <w:fldChar w:fldCharType="separate"/>
        </w:r>
        <w:r w:rsidR="005F12B1">
          <w:rPr>
            <w:webHidden/>
          </w:rPr>
          <w:t>8</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42" w:history="1">
        <w:r w:rsidR="005F12B1" w:rsidRPr="007B078D">
          <w:rPr>
            <w:rStyle w:val="Hyperlink"/>
          </w:rPr>
          <w:t>1.20</w:t>
        </w:r>
        <w:r w:rsidR="005F12B1">
          <w:rPr>
            <w:rFonts w:asciiTheme="minorHAnsi" w:eastAsiaTheme="minorEastAsia" w:hAnsiTheme="minorHAnsi" w:cstheme="minorBidi"/>
            <w:sz w:val="22"/>
            <w:szCs w:val="22"/>
            <w:lang w:eastAsia="en-AU"/>
          </w:rPr>
          <w:tab/>
        </w:r>
        <w:r w:rsidR="005F12B1" w:rsidRPr="007B078D">
          <w:rPr>
            <w:rStyle w:val="Hyperlink"/>
          </w:rPr>
          <w:t>When is the Levy Payable?</w:t>
        </w:r>
        <w:r w:rsidR="005F12B1">
          <w:rPr>
            <w:webHidden/>
          </w:rPr>
          <w:tab/>
        </w:r>
        <w:r w:rsidR="005F12B1">
          <w:rPr>
            <w:webHidden/>
          </w:rPr>
          <w:fldChar w:fldCharType="begin"/>
        </w:r>
        <w:r w:rsidR="005F12B1">
          <w:rPr>
            <w:webHidden/>
          </w:rPr>
          <w:instrText xml:space="preserve"> PAGEREF _Toc378674042 \h </w:instrText>
        </w:r>
        <w:r w:rsidR="005F12B1">
          <w:rPr>
            <w:webHidden/>
          </w:rPr>
        </w:r>
        <w:r w:rsidR="005F12B1">
          <w:rPr>
            <w:webHidden/>
          </w:rPr>
          <w:fldChar w:fldCharType="separate"/>
        </w:r>
        <w:r w:rsidR="005F12B1">
          <w:rPr>
            <w:webHidden/>
          </w:rPr>
          <w:t>9</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43" w:history="1">
        <w:r w:rsidR="005F12B1" w:rsidRPr="007B078D">
          <w:rPr>
            <w:rStyle w:val="Hyperlink"/>
          </w:rPr>
          <w:t>1.21</w:t>
        </w:r>
        <w:r w:rsidR="005F12B1">
          <w:rPr>
            <w:rFonts w:asciiTheme="minorHAnsi" w:eastAsiaTheme="minorEastAsia" w:hAnsiTheme="minorHAnsi" w:cstheme="minorBidi"/>
            <w:sz w:val="22"/>
            <w:szCs w:val="22"/>
            <w:lang w:eastAsia="en-AU"/>
          </w:rPr>
          <w:tab/>
        </w:r>
        <w:r w:rsidR="005F12B1" w:rsidRPr="007B078D">
          <w:rPr>
            <w:rStyle w:val="Hyperlink"/>
          </w:rPr>
          <w:t>How will the Council Apply Money Obtained from the Levy?</w:t>
        </w:r>
        <w:r w:rsidR="005F12B1">
          <w:rPr>
            <w:webHidden/>
          </w:rPr>
          <w:tab/>
        </w:r>
        <w:r w:rsidR="005F12B1">
          <w:rPr>
            <w:webHidden/>
          </w:rPr>
          <w:fldChar w:fldCharType="begin"/>
        </w:r>
        <w:r w:rsidR="005F12B1">
          <w:rPr>
            <w:webHidden/>
          </w:rPr>
          <w:instrText xml:space="preserve"> PAGEREF _Toc378674043 \h </w:instrText>
        </w:r>
        <w:r w:rsidR="005F12B1">
          <w:rPr>
            <w:webHidden/>
          </w:rPr>
        </w:r>
        <w:r w:rsidR="005F12B1">
          <w:rPr>
            <w:webHidden/>
          </w:rPr>
          <w:fldChar w:fldCharType="separate"/>
        </w:r>
        <w:r w:rsidR="005F12B1">
          <w:rPr>
            <w:webHidden/>
          </w:rPr>
          <w:t>9</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44" w:history="1">
        <w:r w:rsidR="005F12B1" w:rsidRPr="007B078D">
          <w:rPr>
            <w:rStyle w:val="Hyperlink"/>
          </w:rPr>
          <w:t>1.22</w:t>
        </w:r>
        <w:r w:rsidR="005F12B1">
          <w:rPr>
            <w:rFonts w:asciiTheme="minorHAnsi" w:eastAsiaTheme="minorEastAsia" w:hAnsiTheme="minorHAnsi" w:cstheme="minorBidi"/>
            <w:sz w:val="22"/>
            <w:szCs w:val="22"/>
            <w:lang w:eastAsia="en-AU"/>
          </w:rPr>
          <w:tab/>
        </w:r>
        <w:r w:rsidR="005F12B1" w:rsidRPr="007B078D">
          <w:rPr>
            <w:rStyle w:val="Hyperlink"/>
          </w:rPr>
          <w:t>Pooling of Levies</w:t>
        </w:r>
        <w:r w:rsidR="005F12B1">
          <w:rPr>
            <w:webHidden/>
          </w:rPr>
          <w:tab/>
        </w:r>
        <w:r w:rsidR="005F12B1">
          <w:rPr>
            <w:webHidden/>
          </w:rPr>
          <w:fldChar w:fldCharType="begin"/>
        </w:r>
        <w:r w:rsidR="005F12B1">
          <w:rPr>
            <w:webHidden/>
          </w:rPr>
          <w:instrText xml:space="preserve"> PAGEREF _Toc378674044 \h </w:instrText>
        </w:r>
        <w:r w:rsidR="005F12B1">
          <w:rPr>
            <w:webHidden/>
          </w:rPr>
        </w:r>
        <w:r w:rsidR="005F12B1">
          <w:rPr>
            <w:webHidden/>
          </w:rPr>
          <w:fldChar w:fldCharType="separate"/>
        </w:r>
        <w:r w:rsidR="005F12B1">
          <w:rPr>
            <w:webHidden/>
          </w:rPr>
          <w:t>9</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45" w:history="1">
        <w:r w:rsidR="005F12B1" w:rsidRPr="007B078D">
          <w:rPr>
            <w:rStyle w:val="Hyperlink"/>
          </w:rPr>
          <w:t>1.23</w:t>
        </w:r>
        <w:r w:rsidR="005F12B1">
          <w:rPr>
            <w:rFonts w:asciiTheme="minorHAnsi" w:eastAsiaTheme="minorEastAsia" w:hAnsiTheme="minorHAnsi" w:cstheme="minorBidi"/>
            <w:sz w:val="22"/>
            <w:szCs w:val="22"/>
            <w:lang w:eastAsia="en-AU"/>
          </w:rPr>
          <w:tab/>
        </w:r>
        <w:r w:rsidR="005F12B1" w:rsidRPr="007B078D">
          <w:rPr>
            <w:rStyle w:val="Hyperlink"/>
          </w:rPr>
          <w:t>Savings and Transitional Arrangements</w:t>
        </w:r>
        <w:r w:rsidR="005F12B1">
          <w:rPr>
            <w:webHidden/>
          </w:rPr>
          <w:tab/>
        </w:r>
        <w:r w:rsidR="005F12B1">
          <w:rPr>
            <w:webHidden/>
          </w:rPr>
          <w:fldChar w:fldCharType="begin"/>
        </w:r>
        <w:r w:rsidR="005F12B1">
          <w:rPr>
            <w:webHidden/>
          </w:rPr>
          <w:instrText xml:space="preserve"> PAGEREF _Toc378674045 \h </w:instrText>
        </w:r>
        <w:r w:rsidR="005F12B1">
          <w:rPr>
            <w:webHidden/>
          </w:rPr>
        </w:r>
        <w:r w:rsidR="005F12B1">
          <w:rPr>
            <w:webHidden/>
          </w:rPr>
          <w:fldChar w:fldCharType="separate"/>
        </w:r>
        <w:r w:rsidR="005F12B1">
          <w:rPr>
            <w:webHidden/>
          </w:rPr>
          <w:t>9</w:t>
        </w:r>
        <w:r w:rsidR="005F12B1">
          <w:rPr>
            <w:webHidden/>
          </w:rPr>
          <w:fldChar w:fldCharType="end"/>
        </w:r>
      </w:hyperlink>
    </w:p>
    <w:p w:rsidR="005F12B1" w:rsidRDefault="00CA60AF">
      <w:pPr>
        <w:pStyle w:val="TOC2"/>
        <w:rPr>
          <w:rFonts w:asciiTheme="minorHAnsi" w:eastAsiaTheme="minorEastAsia" w:hAnsiTheme="minorHAnsi" w:cstheme="minorBidi"/>
          <w:sz w:val="22"/>
          <w:szCs w:val="22"/>
          <w:lang w:eastAsia="en-AU"/>
        </w:rPr>
      </w:pPr>
      <w:hyperlink w:anchor="_Toc378674046" w:history="1">
        <w:r w:rsidR="005F12B1" w:rsidRPr="007B078D">
          <w:rPr>
            <w:rStyle w:val="Hyperlink"/>
          </w:rPr>
          <w:t>1.24</w:t>
        </w:r>
        <w:r w:rsidR="005F12B1">
          <w:rPr>
            <w:rFonts w:asciiTheme="minorHAnsi" w:eastAsiaTheme="minorEastAsia" w:hAnsiTheme="minorHAnsi" w:cstheme="minorBidi"/>
            <w:sz w:val="22"/>
            <w:szCs w:val="22"/>
            <w:lang w:eastAsia="en-AU"/>
          </w:rPr>
          <w:tab/>
        </w:r>
        <w:r w:rsidR="005F12B1" w:rsidRPr="007B078D">
          <w:rPr>
            <w:rStyle w:val="Hyperlink"/>
          </w:rPr>
          <w:t>Revision of Plan</w:t>
        </w:r>
        <w:r w:rsidR="005F12B1">
          <w:rPr>
            <w:webHidden/>
          </w:rPr>
          <w:tab/>
        </w:r>
        <w:r w:rsidR="005F12B1">
          <w:rPr>
            <w:webHidden/>
          </w:rPr>
          <w:fldChar w:fldCharType="begin"/>
        </w:r>
        <w:r w:rsidR="005F12B1">
          <w:rPr>
            <w:webHidden/>
          </w:rPr>
          <w:instrText xml:space="preserve"> PAGEREF _Toc378674046 \h </w:instrText>
        </w:r>
        <w:r w:rsidR="005F12B1">
          <w:rPr>
            <w:webHidden/>
          </w:rPr>
        </w:r>
        <w:r w:rsidR="005F12B1">
          <w:rPr>
            <w:webHidden/>
          </w:rPr>
          <w:fldChar w:fldCharType="separate"/>
        </w:r>
        <w:r w:rsidR="005F12B1">
          <w:rPr>
            <w:webHidden/>
          </w:rPr>
          <w:t>10</w:t>
        </w:r>
        <w:r w:rsidR="005F12B1">
          <w:rPr>
            <w:webHidden/>
          </w:rPr>
          <w:fldChar w:fldCharType="end"/>
        </w:r>
      </w:hyperlink>
    </w:p>
    <w:p w:rsidR="005F12B1" w:rsidRDefault="00CA60AF">
      <w:pPr>
        <w:pStyle w:val="TOC1"/>
        <w:rPr>
          <w:rFonts w:asciiTheme="minorHAnsi" w:eastAsiaTheme="minorEastAsia" w:hAnsiTheme="minorHAnsi" w:cstheme="minorBidi"/>
          <w:b w:val="0"/>
          <w:color w:val="auto"/>
          <w:sz w:val="22"/>
          <w:szCs w:val="22"/>
          <w:lang w:eastAsia="en-AU"/>
        </w:rPr>
      </w:pPr>
      <w:hyperlink w:anchor="_Toc378674047" w:history="1">
        <w:r w:rsidR="005F12B1" w:rsidRPr="007B078D">
          <w:rPr>
            <w:rStyle w:val="Hyperlink"/>
          </w:rPr>
          <w:t>2</w:t>
        </w:r>
        <w:r w:rsidR="005F12B1">
          <w:rPr>
            <w:rFonts w:asciiTheme="minorHAnsi" w:eastAsiaTheme="minorEastAsia" w:hAnsiTheme="minorHAnsi" w:cstheme="minorBidi"/>
            <w:b w:val="0"/>
            <w:color w:val="auto"/>
            <w:sz w:val="22"/>
            <w:szCs w:val="22"/>
            <w:lang w:eastAsia="en-AU"/>
          </w:rPr>
          <w:tab/>
        </w:r>
        <w:r w:rsidR="005F12B1" w:rsidRPr="007B078D">
          <w:rPr>
            <w:rStyle w:val="Hyperlink"/>
          </w:rPr>
          <w:t>Expected Development and Demand for Public Facilities</w:t>
        </w:r>
        <w:r w:rsidR="005F12B1">
          <w:rPr>
            <w:webHidden/>
          </w:rPr>
          <w:tab/>
        </w:r>
        <w:r w:rsidR="005F12B1">
          <w:rPr>
            <w:webHidden/>
          </w:rPr>
          <w:fldChar w:fldCharType="begin"/>
        </w:r>
        <w:r w:rsidR="005F12B1">
          <w:rPr>
            <w:webHidden/>
          </w:rPr>
          <w:instrText xml:space="preserve"> PAGEREF _Toc378674047 \h </w:instrText>
        </w:r>
        <w:r w:rsidR="005F12B1">
          <w:rPr>
            <w:webHidden/>
          </w:rPr>
        </w:r>
        <w:r w:rsidR="005F12B1">
          <w:rPr>
            <w:webHidden/>
          </w:rPr>
          <w:fldChar w:fldCharType="separate"/>
        </w:r>
        <w:r w:rsidR="005F12B1">
          <w:rPr>
            <w:webHidden/>
          </w:rPr>
          <w:t>11</w:t>
        </w:r>
        <w:r w:rsidR="005F12B1">
          <w:rPr>
            <w:webHidden/>
          </w:rPr>
          <w:fldChar w:fldCharType="end"/>
        </w:r>
      </w:hyperlink>
    </w:p>
    <w:p w:rsidR="005F12B1" w:rsidRDefault="00CA60AF">
      <w:pPr>
        <w:pStyle w:val="TOC1"/>
        <w:tabs>
          <w:tab w:val="left" w:pos="1701"/>
        </w:tabs>
        <w:rPr>
          <w:rFonts w:asciiTheme="minorHAnsi" w:eastAsiaTheme="minorEastAsia" w:hAnsiTheme="minorHAnsi" w:cstheme="minorBidi"/>
          <w:b w:val="0"/>
          <w:color w:val="auto"/>
          <w:sz w:val="22"/>
          <w:szCs w:val="22"/>
          <w:lang w:eastAsia="en-AU"/>
        </w:rPr>
      </w:pPr>
      <w:hyperlink w:anchor="_Toc378674048" w:history="1">
        <w:r w:rsidR="005F12B1" w:rsidRPr="007B078D">
          <w:rPr>
            <w:rStyle w:val="Hyperlink"/>
          </w:rPr>
          <w:t>Appendix A</w:t>
        </w:r>
        <w:r w:rsidR="005F12B1">
          <w:rPr>
            <w:rFonts w:asciiTheme="minorHAnsi" w:eastAsiaTheme="minorEastAsia" w:hAnsiTheme="minorHAnsi" w:cstheme="minorBidi"/>
            <w:b w:val="0"/>
            <w:color w:val="auto"/>
            <w:sz w:val="22"/>
            <w:szCs w:val="22"/>
            <w:lang w:eastAsia="en-AU"/>
          </w:rPr>
          <w:tab/>
        </w:r>
        <w:r w:rsidR="005F12B1" w:rsidRPr="007B078D">
          <w:rPr>
            <w:rStyle w:val="Hyperlink"/>
          </w:rPr>
          <w:t>Details of Public Facilities to be Funded by this Plan</w:t>
        </w:r>
        <w:r w:rsidR="005F12B1">
          <w:rPr>
            <w:webHidden/>
          </w:rPr>
          <w:tab/>
        </w:r>
        <w:r w:rsidR="005F12B1">
          <w:rPr>
            <w:webHidden/>
          </w:rPr>
          <w:fldChar w:fldCharType="begin"/>
        </w:r>
        <w:r w:rsidR="005F12B1">
          <w:rPr>
            <w:webHidden/>
          </w:rPr>
          <w:instrText xml:space="preserve"> PAGEREF _Toc378674048 \h </w:instrText>
        </w:r>
        <w:r w:rsidR="005F12B1">
          <w:rPr>
            <w:webHidden/>
          </w:rPr>
        </w:r>
        <w:r w:rsidR="005F12B1">
          <w:rPr>
            <w:webHidden/>
          </w:rPr>
          <w:fldChar w:fldCharType="separate"/>
        </w:r>
        <w:r w:rsidR="005F12B1">
          <w:rPr>
            <w:webHidden/>
          </w:rPr>
          <w:t>12</w:t>
        </w:r>
        <w:r w:rsidR="005F12B1">
          <w:rPr>
            <w:webHidden/>
          </w:rPr>
          <w:fldChar w:fldCharType="end"/>
        </w:r>
      </w:hyperlink>
    </w:p>
    <w:p w:rsidR="005F12B1" w:rsidRDefault="00CA60AF">
      <w:pPr>
        <w:pStyle w:val="TOC1"/>
        <w:tabs>
          <w:tab w:val="left" w:pos="1701"/>
        </w:tabs>
        <w:rPr>
          <w:rFonts w:asciiTheme="minorHAnsi" w:eastAsiaTheme="minorEastAsia" w:hAnsiTheme="minorHAnsi" w:cstheme="minorBidi"/>
          <w:b w:val="0"/>
          <w:color w:val="auto"/>
          <w:sz w:val="22"/>
          <w:szCs w:val="22"/>
          <w:lang w:eastAsia="en-AU"/>
        </w:rPr>
      </w:pPr>
      <w:hyperlink w:anchor="_Toc378674049" w:history="1">
        <w:r w:rsidR="005F12B1" w:rsidRPr="007B078D">
          <w:rPr>
            <w:rStyle w:val="Hyperlink"/>
          </w:rPr>
          <w:t>Appendix B</w:t>
        </w:r>
        <w:r w:rsidR="005F12B1">
          <w:rPr>
            <w:rFonts w:asciiTheme="minorHAnsi" w:eastAsiaTheme="minorEastAsia" w:hAnsiTheme="minorHAnsi" w:cstheme="minorBidi"/>
            <w:b w:val="0"/>
            <w:color w:val="auto"/>
            <w:sz w:val="22"/>
            <w:szCs w:val="22"/>
            <w:lang w:eastAsia="en-AU"/>
          </w:rPr>
          <w:tab/>
        </w:r>
        <w:r w:rsidR="005F12B1" w:rsidRPr="007B078D">
          <w:rPr>
            <w:rStyle w:val="Hyperlink"/>
          </w:rPr>
          <w:t>Section 94A Levy by Category of Development</w:t>
        </w:r>
        <w:r w:rsidR="005F12B1">
          <w:rPr>
            <w:webHidden/>
          </w:rPr>
          <w:tab/>
        </w:r>
        <w:r w:rsidR="005F12B1">
          <w:rPr>
            <w:webHidden/>
          </w:rPr>
          <w:fldChar w:fldCharType="begin"/>
        </w:r>
        <w:r w:rsidR="005F12B1">
          <w:rPr>
            <w:webHidden/>
          </w:rPr>
          <w:instrText xml:space="preserve"> PAGEREF _Toc378674049 \h </w:instrText>
        </w:r>
        <w:r w:rsidR="005F12B1">
          <w:rPr>
            <w:webHidden/>
          </w:rPr>
        </w:r>
        <w:r w:rsidR="005F12B1">
          <w:rPr>
            <w:webHidden/>
          </w:rPr>
          <w:fldChar w:fldCharType="separate"/>
        </w:r>
        <w:r w:rsidR="005F12B1">
          <w:rPr>
            <w:webHidden/>
          </w:rPr>
          <w:t>14</w:t>
        </w:r>
        <w:r w:rsidR="005F12B1">
          <w:rPr>
            <w:webHidden/>
          </w:rPr>
          <w:fldChar w:fldCharType="end"/>
        </w:r>
      </w:hyperlink>
    </w:p>
    <w:p w:rsidR="005F12B1" w:rsidRDefault="00CA60AF">
      <w:pPr>
        <w:pStyle w:val="TOC1"/>
        <w:tabs>
          <w:tab w:val="left" w:pos="1701"/>
        </w:tabs>
        <w:rPr>
          <w:rFonts w:asciiTheme="minorHAnsi" w:eastAsiaTheme="minorEastAsia" w:hAnsiTheme="minorHAnsi" w:cstheme="minorBidi"/>
          <w:b w:val="0"/>
          <w:color w:val="auto"/>
          <w:sz w:val="22"/>
          <w:szCs w:val="22"/>
          <w:lang w:eastAsia="en-AU"/>
        </w:rPr>
      </w:pPr>
      <w:hyperlink w:anchor="_Toc378674050" w:history="1">
        <w:r w:rsidR="005F12B1" w:rsidRPr="007B078D">
          <w:rPr>
            <w:rStyle w:val="Hyperlink"/>
          </w:rPr>
          <w:t>Appendix C</w:t>
        </w:r>
        <w:r w:rsidR="005F12B1">
          <w:rPr>
            <w:rFonts w:asciiTheme="minorHAnsi" w:eastAsiaTheme="minorEastAsia" w:hAnsiTheme="minorHAnsi" w:cstheme="minorBidi"/>
            <w:b w:val="0"/>
            <w:color w:val="auto"/>
            <w:sz w:val="22"/>
            <w:szCs w:val="22"/>
            <w:lang w:eastAsia="en-AU"/>
          </w:rPr>
          <w:tab/>
        </w:r>
        <w:r w:rsidR="005F12B1" w:rsidRPr="007B078D">
          <w:rPr>
            <w:rStyle w:val="Hyperlink"/>
          </w:rPr>
          <w:t>Development Contributions Cost Summary Report</w:t>
        </w:r>
        <w:r w:rsidR="005F12B1">
          <w:rPr>
            <w:webHidden/>
          </w:rPr>
          <w:tab/>
        </w:r>
        <w:r w:rsidR="005F12B1">
          <w:rPr>
            <w:webHidden/>
          </w:rPr>
          <w:fldChar w:fldCharType="begin"/>
        </w:r>
        <w:r w:rsidR="005F12B1">
          <w:rPr>
            <w:webHidden/>
          </w:rPr>
          <w:instrText xml:space="preserve"> PAGEREF _Toc378674050 \h </w:instrText>
        </w:r>
        <w:r w:rsidR="005F12B1">
          <w:rPr>
            <w:webHidden/>
          </w:rPr>
        </w:r>
        <w:r w:rsidR="005F12B1">
          <w:rPr>
            <w:webHidden/>
          </w:rPr>
          <w:fldChar w:fldCharType="separate"/>
        </w:r>
        <w:r w:rsidR="005F12B1">
          <w:rPr>
            <w:webHidden/>
          </w:rPr>
          <w:t>15</w:t>
        </w:r>
        <w:r w:rsidR="005F12B1">
          <w:rPr>
            <w:webHidden/>
          </w:rPr>
          <w:fldChar w:fldCharType="end"/>
        </w:r>
      </w:hyperlink>
    </w:p>
    <w:p w:rsidR="005F12B1" w:rsidRDefault="00CA60AF">
      <w:pPr>
        <w:pStyle w:val="TOC1"/>
        <w:tabs>
          <w:tab w:val="left" w:pos="1701"/>
        </w:tabs>
        <w:rPr>
          <w:rFonts w:asciiTheme="minorHAnsi" w:eastAsiaTheme="minorEastAsia" w:hAnsiTheme="minorHAnsi" w:cstheme="minorBidi"/>
          <w:b w:val="0"/>
          <w:color w:val="auto"/>
          <w:sz w:val="22"/>
          <w:szCs w:val="22"/>
          <w:lang w:eastAsia="en-AU"/>
        </w:rPr>
      </w:pPr>
      <w:hyperlink w:anchor="_Toc378674051" w:history="1">
        <w:r w:rsidR="005F12B1" w:rsidRPr="007B078D">
          <w:rPr>
            <w:rStyle w:val="Hyperlink"/>
          </w:rPr>
          <w:t>Appendix D</w:t>
        </w:r>
        <w:r w:rsidR="005F12B1">
          <w:rPr>
            <w:rFonts w:asciiTheme="minorHAnsi" w:eastAsiaTheme="minorEastAsia" w:hAnsiTheme="minorHAnsi" w:cstheme="minorBidi"/>
            <w:b w:val="0"/>
            <w:color w:val="auto"/>
            <w:sz w:val="22"/>
            <w:szCs w:val="22"/>
            <w:lang w:eastAsia="en-AU"/>
          </w:rPr>
          <w:tab/>
        </w:r>
        <w:r w:rsidR="005F12B1" w:rsidRPr="007B078D">
          <w:rPr>
            <w:rStyle w:val="Hyperlink"/>
          </w:rPr>
          <w:t>Development Contributions Registered* Quantity Surveyor’s Detailed Cost Report</w:t>
        </w:r>
        <w:r w:rsidR="005F12B1">
          <w:rPr>
            <w:webHidden/>
          </w:rPr>
          <w:tab/>
        </w:r>
        <w:r w:rsidR="005F12B1">
          <w:rPr>
            <w:webHidden/>
          </w:rPr>
          <w:fldChar w:fldCharType="begin"/>
        </w:r>
        <w:r w:rsidR="005F12B1">
          <w:rPr>
            <w:webHidden/>
          </w:rPr>
          <w:instrText xml:space="preserve"> PAGEREF _Toc378674051 \h </w:instrText>
        </w:r>
        <w:r w:rsidR="005F12B1">
          <w:rPr>
            <w:webHidden/>
          </w:rPr>
        </w:r>
        <w:r w:rsidR="005F12B1">
          <w:rPr>
            <w:webHidden/>
          </w:rPr>
          <w:fldChar w:fldCharType="separate"/>
        </w:r>
        <w:r w:rsidR="005F12B1">
          <w:rPr>
            <w:webHidden/>
          </w:rPr>
          <w:t>16</w:t>
        </w:r>
        <w:r w:rsidR="005F12B1">
          <w:rPr>
            <w:webHidden/>
          </w:rPr>
          <w:fldChar w:fldCharType="end"/>
        </w:r>
      </w:hyperlink>
    </w:p>
    <w:p w:rsidR="003F4799" w:rsidRPr="00E56D3A" w:rsidRDefault="007D4021" w:rsidP="005D0A5D">
      <w:pPr>
        <w:pStyle w:val="TOC3"/>
      </w:pPr>
      <w:r w:rsidRPr="00E56D3A">
        <w:lastRenderedPageBreak/>
        <w:fldChar w:fldCharType="end"/>
      </w:r>
    </w:p>
    <w:p w:rsidR="007D4021" w:rsidRPr="00B32ABF" w:rsidRDefault="007D4021" w:rsidP="00B32ABF">
      <w:pPr>
        <w:rPr>
          <w:rStyle w:val="StyleStyleArialBlack16pt2SegoeUIIndigo"/>
        </w:rPr>
      </w:pPr>
      <w:r w:rsidRPr="00B32ABF">
        <w:rPr>
          <w:rStyle w:val="StyleStyleArialBlack16pt2SegoeUIIndigo"/>
        </w:rPr>
        <w:t>Tables</w:t>
      </w:r>
    </w:p>
    <w:p w:rsidR="007D4021" w:rsidRPr="00E56D3A" w:rsidRDefault="007D4021" w:rsidP="007D4021"/>
    <w:p w:rsidR="005F12B1" w:rsidRDefault="007D4021">
      <w:pPr>
        <w:pStyle w:val="TableofFigures"/>
        <w:rPr>
          <w:rFonts w:asciiTheme="minorHAnsi" w:eastAsiaTheme="minorEastAsia" w:hAnsiTheme="minorHAnsi" w:cstheme="minorBidi"/>
          <w:noProof/>
          <w:sz w:val="22"/>
          <w:szCs w:val="22"/>
          <w:lang w:eastAsia="en-AU"/>
        </w:rPr>
      </w:pPr>
      <w:r w:rsidRPr="00843E0A">
        <w:fldChar w:fldCharType="begin"/>
      </w:r>
      <w:r w:rsidRPr="00843E0A">
        <w:instrText xml:space="preserve"> TOC \h \z \t "Table title" \c </w:instrText>
      </w:r>
      <w:r w:rsidRPr="00843E0A">
        <w:fldChar w:fldCharType="separate"/>
      </w:r>
      <w:hyperlink w:anchor="_Toc378674052" w:history="1">
        <w:r w:rsidR="005F12B1" w:rsidRPr="00122A9C">
          <w:rPr>
            <w:rStyle w:val="Hyperlink"/>
            <w:noProof/>
          </w:rPr>
          <w:t>Table 1</w:t>
        </w:r>
        <w:r w:rsidR="005F12B1">
          <w:rPr>
            <w:rFonts w:asciiTheme="minorHAnsi" w:eastAsiaTheme="minorEastAsia" w:hAnsiTheme="minorHAnsi" w:cstheme="minorBidi"/>
            <w:noProof/>
            <w:sz w:val="22"/>
            <w:szCs w:val="22"/>
            <w:lang w:eastAsia="en-AU"/>
          </w:rPr>
          <w:tab/>
        </w:r>
        <w:r w:rsidR="005F12B1" w:rsidRPr="00122A9C">
          <w:rPr>
            <w:rStyle w:val="Hyperlink"/>
            <w:noProof/>
          </w:rPr>
          <w:t>Summary Schedule – Public Facilities to be Funded by this Plan</w:t>
        </w:r>
        <w:r w:rsidR="005F12B1">
          <w:rPr>
            <w:noProof/>
            <w:webHidden/>
          </w:rPr>
          <w:tab/>
        </w:r>
        <w:r w:rsidR="005F12B1">
          <w:rPr>
            <w:noProof/>
            <w:webHidden/>
          </w:rPr>
          <w:fldChar w:fldCharType="begin"/>
        </w:r>
        <w:r w:rsidR="005F12B1">
          <w:rPr>
            <w:noProof/>
            <w:webHidden/>
          </w:rPr>
          <w:instrText xml:space="preserve"> PAGEREF _Toc378674052 \h </w:instrText>
        </w:r>
        <w:r w:rsidR="005F12B1">
          <w:rPr>
            <w:noProof/>
            <w:webHidden/>
          </w:rPr>
        </w:r>
        <w:r w:rsidR="005F12B1">
          <w:rPr>
            <w:noProof/>
            <w:webHidden/>
          </w:rPr>
          <w:fldChar w:fldCharType="separate"/>
        </w:r>
        <w:r w:rsidR="005F12B1">
          <w:rPr>
            <w:noProof/>
            <w:webHidden/>
          </w:rPr>
          <w:t>1</w:t>
        </w:r>
        <w:r w:rsidR="005F12B1">
          <w:rPr>
            <w:noProof/>
            <w:webHidden/>
          </w:rPr>
          <w:fldChar w:fldCharType="end"/>
        </w:r>
      </w:hyperlink>
    </w:p>
    <w:p w:rsidR="005F12B1" w:rsidRDefault="00CA60AF">
      <w:pPr>
        <w:pStyle w:val="TableofFigures"/>
        <w:rPr>
          <w:rFonts w:asciiTheme="minorHAnsi" w:eastAsiaTheme="minorEastAsia" w:hAnsiTheme="minorHAnsi" w:cstheme="minorBidi"/>
          <w:noProof/>
          <w:sz w:val="22"/>
          <w:szCs w:val="22"/>
          <w:lang w:eastAsia="en-AU"/>
        </w:rPr>
      </w:pPr>
      <w:hyperlink w:anchor="_Toc378674053" w:history="1">
        <w:r w:rsidR="005F12B1" w:rsidRPr="00122A9C">
          <w:rPr>
            <w:rStyle w:val="Hyperlink"/>
            <w:noProof/>
          </w:rPr>
          <w:t>Table 2</w:t>
        </w:r>
        <w:r w:rsidR="005F12B1">
          <w:rPr>
            <w:rFonts w:asciiTheme="minorHAnsi" w:eastAsiaTheme="minorEastAsia" w:hAnsiTheme="minorHAnsi" w:cstheme="minorBidi"/>
            <w:noProof/>
            <w:sz w:val="22"/>
            <w:szCs w:val="22"/>
            <w:lang w:eastAsia="en-AU"/>
          </w:rPr>
          <w:tab/>
        </w:r>
        <w:r w:rsidR="005F12B1" w:rsidRPr="00122A9C">
          <w:rPr>
            <w:rStyle w:val="Hyperlink"/>
            <w:noProof/>
          </w:rPr>
          <w:t>Summary Schedule – Section 94A Levy by Category of Development</w:t>
        </w:r>
        <w:r w:rsidR="005F12B1">
          <w:rPr>
            <w:noProof/>
            <w:webHidden/>
          </w:rPr>
          <w:tab/>
        </w:r>
        <w:r w:rsidR="005F12B1">
          <w:rPr>
            <w:noProof/>
            <w:webHidden/>
          </w:rPr>
          <w:fldChar w:fldCharType="begin"/>
        </w:r>
        <w:r w:rsidR="005F12B1">
          <w:rPr>
            <w:noProof/>
            <w:webHidden/>
          </w:rPr>
          <w:instrText xml:space="preserve"> PAGEREF _Toc378674053 \h </w:instrText>
        </w:r>
        <w:r w:rsidR="005F12B1">
          <w:rPr>
            <w:noProof/>
            <w:webHidden/>
          </w:rPr>
        </w:r>
        <w:r w:rsidR="005F12B1">
          <w:rPr>
            <w:noProof/>
            <w:webHidden/>
          </w:rPr>
          <w:fldChar w:fldCharType="separate"/>
        </w:r>
        <w:r w:rsidR="005F12B1">
          <w:rPr>
            <w:noProof/>
            <w:webHidden/>
          </w:rPr>
          <w:t>1</w:t>
        </w:r>
        <w:r w:rsidR="005F12B1">
          <w:rPr>
            <w:noProof/>
            <w:webHidden/>
          </w:rPr>
          <w:fldChar w:fldCharType="end"/>
        </w:r>
      </w:hyperlink>
    </w:p>
    <w:p w:rsidR="005F12B1" w:rsidRDefault="00CA60AF">
      <w:pPr>
        <w:pStyle w:val="TableofFigures"/>
        <w:rPr>
          <w:rFonts w:asciiTheme="minorHAnsi" w:eastAsiaTheme="minorEastAsia" w:hAnsiTheme="minorHAnsi" w:cstheme="minorBidi"/>
          <w:noProof/>
          <w:sz w:val="22"/>
          <w:szCs w:val="22"/>
          <w:lang w:eastAsia="en-AU"/>
        </w:rPr>
      </w:pPr>
      <w:hyperlink w:anchor="_Toc378674054" w:history="1">
        <w:r w:rsidR="005F12B1" w:rsidRPr="00122A9C">
          <w:rPr>
            <w:rStyle w:val="Hyperlink"/>
            <w:noProof/>
          </w:rPr>
          <w:t>Table 3</w:t>
        </w:r>
        <w:r w:rsidR="005F12B1">
          <w:rPr>
            <w:rFonts w:asciiTheme="minorHAnsi" w:eastAsiaTheme="minorEastAsia" w:hAnsiTheme="minorHAnsi" w:cstheme="minorBidi"/>
            <w:noProof/>
            <w:sz w:val="22"/>
            <w:szCs w:val="22"/>
            <w:lang w:eastAsia="en-AU"/>
          </w:rPr>
          <w:tab/>
        </w:r>
        <w:r w:rsidR="005F12B1" w:rsidRPr="00122A9C">
          <w:rPr>
            <w:rStyle w:val="Hyperlink"/>
            <w:noProof/>
          </w:rPr>
          <w:t>Section 94A Levy by Category of Development</w:t>
        </w:r>
        <w:r w:rsidR="005F12B1">
          <w:rPr>
            <w:noProof/>
            <w:webHidden/>
          </w:rPr>
          <w:tab/>
        </w:r>
        <w:r w:rsidR="005F12B1">
          <w:rPr>
            <w:noProof/>
            <w:webHidden/>
          </w:rPr>
          <w:fldChar w:fldCharType="begin"/>
        </w:r>
        <w:r w:rsidR="005F12B1">
          <w:rPr>
            <w:noProof/>
            <w:webHidden/>
          </w:rPr>
          <w:instrText xml:space="preserve"> PAGEREF _Toc378674054 \h </w:instrText>
        </w:r>
        <w:r w:rsidR="005F12B1">
          <w:rPr>
            <w:noProof/>
            <w:webHidden/>
          </w:rPr>
        </w:r>
        <w:r w:rsidR="005F12B1">
          <w:rPr>
            <w:noProof/>
            <w:webHidden/>
          </w:rPr>
          <w:fldChar w:fldCharType="separate"/>
        </w:r>
        <w:r w:rsidR="005F12B1">
          <w:rPr>
            <w:noProof/>
            <w:webHidden/>
          </w:rPr>
          <w:t>2</w:t>
        </w:r>
        <w:r w:rsidR="005F12B1">
          <w:rPr>
            <w:noProof/>
            <w:webHidden/>
          </w:rPr>
          <w:fldChar w:fldCharType="end"/>
        </w:r>
      </w:hyperlink>
    </w:p>
    <w:p w:rsidR="005F12B1" w:rsidRDefault="00CA60AF">
      <w:pPr>
        <w:pStyle w:val="TableofFigures"/>
        <w:rPr>
          <w:rFonts w:asciiTheme="minorHAnsi" w:eastAsiaTheme="minorEastAsia" w:hAnsiTheme="minorHAnsi" w:cstheme="minorBidi"/>
          <w:noProof/>
          <w:sz w:val="22"/>
          <w:szCs w:val="22"/>
          <w:lang w:eastAsia="en-AU"/>
        </w:rPr>
      </w:pPr>
      <w:hyperlink w:anchor="_Toc378674055" w:history="1">
        <w:r w:rsidR="005F12B1" w:rsidRPr="00122A9C">
          <w:rPr>
            <w:rStyle w:val="Hyperlink"/>
            <w:noProof/>
          </w:rPr>
          <w:t>Table 4</w:t>
        </w:r>
        <w:r w:rsidR="005F12B1">
          <w:rPr>
            <w:rFonts w:asciiTheme="minorHAnsi" w:eastAsiaTheme="minorEastAsia" w:hAnsiTheme="minorHAnsi" w:cstheme="minorBidi"/>
            <w:noProof/>
            <w:sz w:val="22"/>
            <w:szCs w:val="22"/>
            <w:lang w:eastAsia="en-AU"/>
          </w:rPr>
          <w:tab/>
        </w:r>
        <w:r w:rsidR="005F12B1" w:rsidRPr="00122A9C">
          <w:rPr>
            <w:rStyle w:val="Hyperlink"/>
            <w:noProof/>
          </w:rPr>
          <w:t>Plan Amendments</w:t>
        </w:r>
        <w:r w:rsidR="005F12B1">
          <w:rPr>
            <w:noProof/>
            <w:webHidden/>
          </w:rPr>
          <w:tab/>
        </w:r>
        <w:r w:rsidR="005F12B1">
          <w:rPr>
            <w:noProof/>
            <w:webHidden/>
          </w:rPr>
          <w:fldChar w:fldCharType="begin"/>
        </w:r>
        <w:r w:rsidR="005F12B1">
          <w:rPr>
            <w:noProof/>
            <w:webHidden/>
          </w:rPr>
          <w:instrText xml:space="preserve"> PAGEREF _Toc378674055 \h </w:instrText>
        </w:r>
        <w:r w:rsidR="005F12B1">
          <w:rPr>
            <w:noProof/>
            <w:webHidden/>
          </w:rPr>
        </w:r>
        <w:r w:rsidR="005F12B1">
          <w:rPr>
            <w:noProof/>
            <w:webHidden/>
          </w:rPr>
          <w:fldChar w:fldCharType="separate"/>
        </w:r>
        <w:r w:rsidR="005F12B1">
          <w:rPr>
            <w:noProof/>
            <w:webHidden/>
          </w:rPr>
          <w:t>10</w:t>
        </w:r>
        <w:r w:rsidR="005F12B1">
          <w:rPr>
            <w:noProof/>
            <w:webHidden/>
          </w:rPr>
          <w:fldChar w:fldCharType="end"/>
        </w:r>
      </w:hyperlink>
    </w:p>
    <w:p w:rsidR="005F12B1" w:rsidRDefault="00CA60AF">
      <w:pPr>
        <w:pStyle w:val="TableofFigures"/>
        <w:rPr>
          <w:rFonts w:asciiTheme="minorHAnsi" w:eastAsiaTheme="minorEastAsia" w:hAnsiTheme="minorHAnsi" w:cstheme="minorBidi"/>
          <w:noProof/>
          <w:sz w:val="22"/>
          <w:szCs w:val="22"/>
          <w:lang w:eastAsia="en-AU"/>
        </w:rPr>
      </w:pPr>
      <w:hyperlink w:anchor="_Toc378674056" w:history="1">
        <w:r w:rsidR="005F12B1" w:rsidRPr="00122A9C">
          <w:rPr>
            <w:rStyle w:val="Hyperlink"/>
            <w:noProof/>
          </w:rPr>
          <w:t>Table 5</w:t>
        </w:r>
        <w:r w:rsidR="005F12B1">
          <w:rPr>
            <w:rFonts w:asciiTheme="minorHAnsi" w:eastAsiaTheme="minorEastAsia" w:hAnsiTheme="minorHAnsi" w:cstheme="minorBidi"/>
            <w:noProof/>
            <w:sz w:val="22"/>
            <w:szCs w:val="22"/>
            <w:lang w:eastAsia="en-AU"/>
          </w:rPr>
          <w:tab/>
        </w:r>
        <w:r w:rsidR="005F12B1" w:rsidRPr="00122A9C">
          <w:rPr>
            <w:rStyle w:val="Hyperlink"/>
            <w:noProof/>
          </w:rPr>
          <w:t>Estimate of Capital Costs for Cultural Centre at Wyong Memorial Hall Site</w:t>
        </w:r>
        <w:r w:rsidR="005F12B1">
          <w:rPr>
            <w:noProof/>
            <w:webHidden/>
          </w:rPr>
          <w:tab/>
        </w:r>
        <w:r w:rsidR="005F12B1">
          <w:rPr>
            <w:noProof/>
            <w:webHidden/>
          </w:rPr>
          <w:fldChar w:fldCharType="begin"/>
        </w:r>
        <w:r w:rsidR="005F12B1">
          <w:rPr>
            <w:noProof/>
            <w:webHidden/>
          </w:rPr>
          <w:instrText xml:space="preserve"> PAGEREF _Toc378674056 \h </w:instrText>
        </w:r>
        <w:r w:rsidR="005F12B1">
          <w:rPr>
            <w:noProof/>
            <w:webHidden/>
          </w:rPr>
        </w:r>
        <w:r w:rsidR="005F12B1">
          <w:rPr>
            <w:noProof/>
            <w:webHidden/>
          </w:rPr>
          <w:fldChar w:fldCharType="separate"/>
        </w:r>
        <w:r w:rsidR="005F12B1">
          <w:rPr>
            <w:noProof/>
            <w:webHidden/>
          </w:rPr>
          <w:t>13</w:t>
        </w:r>
        <w:r w:rsidR="005F12B1">
          <w:rPr>
            <w:noProof/>
            <w:webHidden/>
          </w:rPr>
          <w:fldChar w:fldCharType="end"/>
        </w:r>
      </w:hyperlink>
    </w:p>
    <w:p w:rsidR="007D4021" w:rsidRPr="00E56D3A" w:rsidRDefault="007D4021" w:rsidP="005D0A5D">
      <w:pPr>
        <w:pStyle w:val="StyleStyleTableofFiguresLeft08cmHanging171cm1R"/>
      </w:pPr>
      <w:r w:rsidRPr="00843E0A">
        <w:fldChar w:fldCharType="end"/>
      </w:r>
    </w:p>
    <w:p w:rsidR="007D4021" w:rsidRPr="00E56D3A" w:rsidRDefault="007D4021" w:rsidP="00722426">
      <w:pPr>
        <w:pStyle w:val="StyleStyleTableofFiguresLeft08cmHanging171cm1R"/>
      </w:pPr>
    </w:p>
    <w:p w:rsidR="007D4021" w:rsidRPr="00E56D3A" w:rsidRDefault="007D4021" w:rsidP="007D4021">
      <w:pPr>
        <w:sectPr w:rsidR="007D4021" w:rsidRPr="00E56D3A" w:rsidSect="00E55094">
          <w:headerReference w:type="even" r:id="rId11"/>
          <w:headerReference w:type="default" r:id="rId12"/>
          <w:footerReference w:type="default" r:id="rId13"/>
          <w:headerReference w:type="first" r:id="rId14"/>
          <w:pgSz w:w="11907" w:h="16840" w:code="9"/>
          <w:pgMar w:top="1134" w:right="1134" w:bottom="1134" w:left="1134" w:header="680" w:footer="680" w:gutter="0"/>
          <w:pgNumType w:fmt="lowerRoman"/>
          <w:cols w:space="720"/>
        </w:sectPr>
      </w:pPr>
    </w:p>
    <w:p w:rsidR="008744C4" w:rsidRPr="00EB13AD" w:rsidRDefault="00B4331C" w:rsidP="00D84010">
      <w:pPr>
        <w:pStyle w:val="Heading1"/>
      </w:pPr>
      <w:bookmarkStart w:id="1" w:name="_Toc134004508"/>
      <w:bookmarkStart w:id="2" w:name="_Toc186855660"/>
      <w:bookmarkStart w:id="3" w:name="_Toc378674021"/>
      <w:bookmarkStart w:id="4" w:name="_Toc184197929"/>
      <w:bookmarkStart w:id="5" w:name="_Toc212876785"/>
      <w:r w:rsidRPr="00EB13AD">
        <w:lastRenderedPageBreak/>
        <w:t>Summary Schedules</w:t>
      </w:r>
      <w:bookmarkEnd w:id="1"/>
      <w:bookmarkEnd w:id="2"/>
      <w:bookmarkEnd w:id="3"/>
    </w:p>
    <w:p w:rsidR="008744C4" w:rsidRDefault="008744C4" w:rsidP="008744C4"/>
    <w:p w:rsidR="0078707C" w:rsidRPr="0078707C" w:rsidRDefault="0078707C" w:rsidP="0078707C">
      <w:r w:rsidRPr="0078707C">
        <w:t>The following summary schedules are included in this plan:</w:t>
      </w:r>
    </w:p>
    <w:p w:rsidR="0078707C" w:rsidRPr="0078707C" w:rsidRDefault="0078707C" w:rsidP="0078707C"/>
    <w:p w:rsidR="0078707C" w:rsidRPr="0078707C" w:rsidRDefault="0078707C" w:rsidP="00147DFB">
      <w:pPr>
        <w:numPr>
          <w:ilvl w:val="0"/>
          <w:numId w:val="17"/>
        </w:numPr>
        <w:tabs>
          <w:tab w:val="clear" w:pos="567"/>
        </w:tabs>
        <w:spacing w:after="120"/>
        <w:ind w:left="1423"/>
      </w:pPr>
      <w:r>
        <w:t>Works Schedule (Table 1) and</w:t>
      </w:r>
    </w:p>
    <w:p w:rsidR="0078707C" w:rsidRPr="0078707C" w:rsidRDefault="0078707C" w:rsidP="00440924">
      <w:pPr>
        <w:numPr>
          <w:ilvl w:val="0"/>
          <w:numId w:val="17"/>
        </w:numPr>
        <w:tabs>
          <w:tab w:val="clear" w:pos="567"/>
        </w:tabs>
        <w:ind w:left="1425"/>
      </w:pPr>
      <w:r w:rsidRPr="0078707C">
        <w:t>Section 94A levy by category of development</w:t>
      </w:r>
      <w:r>
        <w:t xml:space="preserve"> (Table 2)</w:t>
      </w:r>
    </w:p>
    <w:p w:rsidR="0078707C" w:rsidRPr="00EB13AD" w:rsidRDefault="0078707C" w:rsidP="008744C4"/>
    <w:p w:rsidR="008744C4" w:rsidRPr="00EB13AD" w:rsidRDefault="008744C4" w:rsidP="005D0A5D">
      <w:pPr>
        <w:pStyle w:val="Tabletitle"/>
      </w:pPr>
      <w:bookmarkStart w:id="6" w:name="_Toc378674052"/>
      <w:r w:rsidRPr="00EB13AD">
        <w:t>Table 1</w:t>
      </w:r>
      <w:r>
        <w:tab/>
      </w:r>
      <w:r w:rsidRPr="00EB13AD">
        <w:t xml:space="preserve">Summary Schedule – </w:t>
      </w:r>
      <w:r w:rsidR="00797451" w:rsidRPr="00797451">
        <w:t>Public Facilities to be Funded by this Plan</w:t>
      </w:r>
      <w:bookmarkEnd w:id="6"/>
    </w:p>
    <w:p w:rsidR="008744C4" w:rsidRPr="00E56D3A" w:rsidRDefault="008744C4" w:rsidP="008744C4"/>
    <w:tbl>
      <w:tblPr>
        <w:tblW w:w="951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1 Summary Schedule – Public Facilities to be Funded by this Plan"/>
        <w:tblDescription w:val="Provides details of facilities to be funded by this plan, their estimated cost &amp; estimated timeframe."/>
      </w:tblPr>
      <w:tblGrid>
        <w:gridCol w:w="4959"/>
        <w:gridCol w:w="2280"/>
        <w:gridCol w:w="2280"/>
      </w:tblGrid>
      <w:tr w:rsidR="00797451" w:rsidRPr="001F3F08" w:rsidTr="000532A7">
        <w:trPr>
          <w:trHeight w:val="20"/>
          <w:tblHeader/>
        </w:trPr>
        <w:tc>
          <w:tcPr>
            <w:tcW w:w="4959" w:type="dxa"/>
            <w:shd w:val="clear" w:color="auto" w:fill="C4CCE6"/>
          </w:tcPr>
          <w:p w:rsidR="00797451" w:rsidRPr="001F3F08" w:rsidRDefault="00797451" w:rsidP="008744C4">
            <w:pPr>
              <w:spacing w:before="60" w:after="60"/>
              <w:jc w:val="left"/>
              <w:rPr>
                <w:b/>
                <w:sz w:val="18"/>
                <w:szCs w:val="18"/>
                <w:lang w:val="en-US"/>
              </w:rPr>
            </w:pPr>
            <w:r>
              <w:rPr>
                <w:b/>
                <w:sz w:val="18"/>
                <w:szCs w:val="18"/>
                <w:lang w:val="en-US"/>
              </w:rPr>
              <w:t>Public Facilities</w:t>
            </w:r>
          </w:p>
        </w:tc>
        <w:tc>
          <w:tcPr>
            <w:tcW w:w="2280" w:type="dxa"/>
            <w:shd w:val="clear" w:color="auto" w:fill="C4CCE6"/>
          </w:tcPr>
          <w:p w:rsidR="00797451" w:rsidRPr="001F3F08" w:rsidRDefault="00797451" w:rsidP="00654329">
            <w:pPr>
              <w:spacing w:before="60" w:after="60"/>
              <w:jc w:val="center"/>
              <w:rPr>
                <w:b/>
                <w:sz w:val="18"/>
                <w:szCs w:val="18"/>
                <w:lang w:val="en-US"/>
              </w:rPr>
            </w:pPr>
            <w:r>
              <w:rPr>
                <w:b/>
                <w:sz w:val="18"/>
                <w:szCs w:val="18"/>
                <w:lang w:val="en-US"/>
              </w:rPr>
              <w:t>Estimated Costs</w:t>
            </w:r>
          </w:p>
        </w:tc>
        <w:tc>
          <w:tcPr>
            <w:tcW w:w="2280" w:type="dxa"/>
            <w:shd w:val="clear" w:color="auto" w:fill="C4CCE6"/>
          </w:tcPr>
          <w:p w:rsidR="00797451" w:rsidRPr="001F3F08" w:rsidRDefault="00797451" w:rsidP="00654329">
            <w:pPr>
              <w:spacing w:before="60" w:after="60"/>
              <w:jc w:val="center"/>
              <w:rPr>
                <w:b/>
                <w:sz w:val="18"/>
                <w:szCs w:val="18"/>
                <w:lang w:val="en-US"/>
              </w:rPr>
            </w:pPr>
            <w:r>
              <w:rPr>
                <w:b/>
                <w:sz w:val="18"/>
                <w:szCs w:val="18"/>
                <w:lang w:val="en-US"/>
              </w:rPr>
              <w:t>Estimated Timeframe</w:t>
            </w:r>
          </w:p>
        </w:tc>
      </w:tr>
      <w:tr w:rsidR="00797451" w:rsidRPr="001F3F08" w:rsidTr="000532A7">
        <w:trPr>
          <w:trHeight w:val="20"/>
        </w:trPr>
        <w:tc>
          <w:tcPr>
            <w:tcW w:w="4959" w:type="dxa"/>
            <w:shd w:val="clear" w:color="auto" w:fill="auto"/>
          </w:tcPr>
          <w:p w:rsidR="00797451" w:rsidRPr="004B0485" w:rsidRDefault="00CA5DBB" w:rsidP="00C560EE">
            <w:pPr>
              <w:spacing w:before="60" w:after="60"/>
              <w:rPr>
                <w:b/>
                <w:snapToGrid w:val="0"/>
                <w:sz w:val="18"/>
                <w:szCs w:val="18"/>
              </w:rPr>
            </w:pPr>
            <w:r>
              <w:rPr>
                <w:b/>
                <w:snapToGrid w:val="0"/>
                <w:sz w:val="18"/>
                <w:szCs w:val="18"/>
              </w:rPr>
              <w:t xml:space="preserve">The Art House, </w:t>
            </w:r>
            <w:r w:rsidR="004B0485" w:rsidRPr="004B0485">
              <w:rPr>
                <w:b/>
                <w:snapToGrid w:val="0"/>
                <w:sz w:val="18"/>
                <w:szCs w:val="18"/>
              </w:rPr>
              <w:t xml:space="preserve">Wyong Shire </w:t>
            </w:r>
            <w:r>
              <w:rPr>
                <w:b/>
                <w:snapToGrid w:val="0"/>
                <w:sz w:val="18"/>
                <w:szCs w:val="18"/>
              </w:rPr>
              <w:t>Performing Arts and Conference</w:t>
            </w:r>
            <w:r w:rsidR="004B0485" w:rsidRPr="004B0485">
              <w:rPr>
                <w:b/>
                <w:snapToGrid w:val="0"/>
                <w:sz w:val="18"/>
                <w:szCs w:val="18"/>
              </w:rPr>
              <w:t xml:space="preserve"> Centre</w:t>
            </w:r>
          </w:p>
          <w:p w:rsidR="004B0485" w:rsidRPr="001F3F08" w:rsidRDefault="004B0485" w:rsidP="00C560EE">
            <w:pPr>
              <w:spacing w:before="60" w:after="60"/>
              <w:rPr>
                <w:snapToGrid w:val="0"/>
                <w:sz w:val="18"/>
                <w:szCs w:val="18"/>
              </w:rPr>
            </w:pPr>
            <w:r>
              <w:rPr>
                <w:snapToGrid w:val="0"/>
                <w:sz w:val="18"/>
                <w:szCs w:val="18"/>
              </w:rPr>
              <w:t>(Contribution towards Capital Works)</w:t>
            </w:r>
          </w:p>
        </w:tc>
        <w:tc>
          <w:tcPr>
            <w:tcW w:w="2280" w:type="dxa"/>
          </w:tcPr>
          <w:p w:rsidR="00797451" w:rsidRPr="007A46F0" w:rsidRDefault="004B0485" w:rsidP="00C560EE">
            <w:pPr>
              <w:spacing w:before="60" w:after="60"/>
              <w:jc w:val="center"/>
              <w:rPr>
                <w:snapToGrid w:val="0"/>
                <w:sz w:val="18"/>
                <w:szCs w:val="18"/>
              </w:rPr>
            </w:pPr>
            <w:r w:rsidRPr="007A46F0">
              <w:rPr>
                <w:snapToGrid w:val="0"/>
                <w:sz w:val="18"/>
                <w:szCs w:val="18"/>
              </w:rPr>
              <w:t>$2,500,000</w:t>
            </w:r>
          </w:p>
        </w:tc>
        <w:tc>
          <w:tcPr>
            <w:tcW w:w="2280" w:type="dxa"/>
            <w:shd w:val="clear" w:color="auto" w:fill="auto"/>
          </w:tcPr>
          <w:p w:rsidR="00797451" w:rsidRPr="007A46F0" w:rsidRDefault="004B0485" w:rsidP="00C560EE">
            <w:pPr>
              <w:spacing w:before="60" w:after="60"/>
              <w:jc w:val="center"/>
              <w:rPr>
                <w:snapToGrid w:val="0"/>
                <w:sz w:val="18"/>
                <w:szCs w:val="18"/>
              </w:rPr>
            </w:pPr>
            <w:r w:rsidRPr="007A46F0">
              <w:rPr>
                <w:snapToGrid w:val="0"/>
                <w:sz w:val="18"/>
                <w:szCs w:val="18"/>
              </w:rPr>
              <w:t>201</w:t>
            </w:r>
            <w:r w:rsidR="00CD383B" w:rsidRPr="007A46F0">
              <w:rPr>
                <w:snapToGrid w:val="0"/>
                <w:sz w:val="18"/>
                <w:szCs w:val="18"/>
              </w:rPr>
              <w:t>4</w:t>
            </w:r>
          </w:p>
        </w:tc>
      </w:tr>
      <w:tr w:rsidR="00797451" w:rsidRPr="001F3F08" w:rsidTr="000532A7">
        <w:trPr>
          <w:trHeight w:val="20"/>
        </w:trPr>
        <w:tc>
          <w:tcPr>
            <w:tcW w:w="4959" w:type="dxa"/>
            <w:shd w:val="clear" w:color="auto" w:fill="auto"/>
          </w:tcPr>
          <w:p w:rsidR="00797451" w:rsidRPr="001F3F08" w:rsidRDefault="004B0485" w:rsidP="00C560EE">
            <w:pPr>
              <w:spacing w:before="60" w:after="60"/>
              <w:rPr>
                <w:snapToGrid w:val="0"/>
                <w:sz w:val="18"/>
                <w:szCs w:val="18"/>
              </w:rPr>
            </w:pPr>
            <w:r w:rsidRPr="004B0485">
              <w:rPr>
                <w:b/>
                <w:snapToGrid w:val="0"/>
                <w:sz w:val="18"/>
                <w:szCs w:val="18"/>
              </w:rPr>
              <w:t>Cycleway Network</w:t>
            </w:r>
          </w:p>
        </w:tc>
        <w:tc>
          <w:tcPr>
            <w:tcW w:w="2280" w:type="dxa"/>
          </w:tcPr>
          <w:p w:rsidR="00797451" w:rsidRPr="007A46F0" w:rsidRDefault="004B0485" w:rsidP="00C560EE">
            <w:pPr>
              <w:spacing w:before="60" w:after="60"/>
              <w:jc w:val="center"/>
              <w:rPr>
                <w:snapToGrid w:val="0"/>
                <w:sz w:val="18"/>
                <w:szCs w:val="18"/>
              </w:rPr>
            </w:pPr>
            <w:r w:rsidRPr="007A46F0">
              <w:rPr>
                <w:snapToGrid w:val="0"/>
                <w:sz w:val="18"/>
                <w:szCs w:val="18"/>
              </w:rPr>
              <w:t>$1,000,000</w:t>
            </w:r>
          </w:p>
        </w:tc>
        <w:tc>
          <w:tcPr>
            <w:tcW w:w="2280" w:type="dxa"/>
            <w:shd w:val="clear" w:color="auto" w:fill="auto"/>
          </w:tcPr>
          <w:p w:rsidR="00797451" w:rsidRPr="007A46F0" w:rsidRDefault="004B0485" w:rsidP="00C560EE">
            <w:pPr>
              <w:spacing w:before="60" w:after="60"/>
              <w:jc w:val="center"/>
              <w:rPr>
                <w:snapToGrid w:val="0"/>
                <w:sz w:val="18"/>
                <w:szCs w:val="18"/>
              </w:rPr>
            </w:pPr>
            <w:r w:rsidRPr="007A46F0">
              <w:rPr>
                <w:snapToGrid w:val="0"/>
                <w:sz w:val="18"/>
                <w:szCs w:val="18"/>
              </w:rPr>
              <w:t>201</w:t>
            </w:r>
            <w:r w:rsidR="007A46F0">
              <w:rPr>
                <w:snapToGrid w:val="0"/>
                <w:sz w:val="18"/>
                <w:szCs w:val="18"/>
              </w:rPr>
              <w:t>1</w:t>
            </w:r>
            <w:r w:rsidRPr="007A46F0">
              <w:rPr>
                <w:snapToGrid w:val="0"/>
                <w:sz w:val="18"/>
                <w:szCs w:val="18"/>
              </w:rPr>
              <w:t xml:space="preserve"> onwards</w:t>
            </w:r>
          </w:p>
        </w:tc>
      </w:tr>
      <w:tr w:rsidR="00797451" w:rsidRPr="001F3F08" w:rsidTr="000532A7">
        <w:trPr>
          <w:trHeight w:val="20"/>
        </w:trPr>
        <w:tc>
          <w:tcPr>
            <w:tcW w:w="4959" w:type="dxa"/>
            <w:shd w:val="clear" w:color="auto" w:fill="auto"/>
          </w:tcPr>
          <w:p w:rsidR="00797451" w:rsidRPr="004B0485" w:rsidRDefault="004B0485" w:rsidP="00C560EE">
            <w:pPr>
              <w:spacing w:before="60" w:after="60"/>
              <w:rPr>
                <w:b/>
                <w:snapToGrid w:val="0"/>
                <w:sz w:val="18"/>
                <w:szCs w:val="18"/>
              </w:rPr>
            </w:pPr>
            <w:r>
              <w:rPr>
                <w:b/>
                <w:snapToGrid w:val="0"/>
                <w:sz w:val="18"/>
                <w:szCs w:val="18"/>
              </w:rPr>
              <w:t>TOTAL</w:t>
            </w:r>
          </w:p>
        </w:tc>
        <w:tc>
          <w:tcPr>
            <w:tcW w:w="2280" w:type="dxa"/>
          </w:tcPr>
          <w:p w:rsidR="00797451" w:rsidRPr="007A46F0" w:rsidRDefault="004B0485" w:rsidP="00C560EE">
            <w:pPr>
              <w:spacing w:before="60" w:after="60"/>
              <w:jc w:val="center"/>
              <w:rPr>
                <w:b/>
                <w:snapToGrid w:val="0"/>
                <w:sz w:val="18"/>
                <w:szCs w:val="18"/>
              </w:rPr>
            </w:pPr>
            <w:r w:rsidRPr="007A46F0">
              <w:rPr>
                <w:b/>
                <w:snapToGrid w:val="0"/>
                <w:sz w:val="18"/>
                <w:szCs w:val="18"/>
              </w:rPr>
              <w:t>$</w:t>
            </w:r>
            <w:r w:rsidR="007A46F0">
              <w:rPr>
                <w:b/>
                <w:snapToGrid w:val="0"/>
                <w:sz w:val="18"/>
                <w:szCs w:val="18"/>
              </w:rPr>
              <w:t>3</w:t>
            </w:r>
            <w:r w:rsidRPr="007A46F0">
              <w:rPr>
                <w:b/>
                <w:snapToGrid w:val="0"/>
                <w:sz w:val="18"/>
                <w:szCs w:val="18"/>
              </w:rPr>
              <w:t>,500,000</w:t>
            </w:r>
          </w:p>
        </w:tc>
        <w:tc>
          <w:tcPr>
            <w:tcW w:w="2280" w:type="dxa"/>
            <w:shd w:val="clear" w:color="auto" w:fill="auto"/>
          </w:tcPr>
          <w:p w:rsidR="00797451" w:rsidRPr="007A46F0" w:rsidRDefault="00797451" w:rsidP="00C560EE">
            <w:pPr>
              <w:spacing w:before="60" w:after="60"/>
              <w:jc w:val="center"/>
              <w:rPr>
                <w:snapToGrid w:val="0"/>
                <w:sz w:val="18"/>
                <w:szCs w:val="18"/>
              </w:rPr>
            </w:pPr>
          </w:p>
        </w:tc>
      </w:tr>
    </w:tbl>
    <w:p w:rsidR="006E66BA" w:rsidRDefault="006E66BA" w:rsidP="006E66BA">
      <w:pPr>
        <w:rPr>
          <w:b/>
          <w:bCs/>
          <w:sz w:val="16"/>
          <w:szCs w:val="16"/>
        </w:rPr>
      </w:pPr>
    </w:p>
    <w:p w:rsidR="00A80F9F" w:rsidRPr="00A80F9F" w:rsidRDefault="00B144E8" w:rsidP="00A80F9F">
      <w:pPr>
        <w:pStyle w:val="Tabletitle"/>
      </w:pPr>
      <w:bookmarkStart w:id="7" w:name="_Toc378674053"/>
      <w:r w:rsidRPr="00EB13AD">
        <w:t xml:space="preserve">Table </w:t>
      </w:r>
      <w:r w:rsidR="00A80F9F">
        <w:t>2</w:t>
      </w:r>
      <w:r>
        <w:tab/>
      </w:r>
      <w:r w:rsidRPr="00EB13AD">
        <w:t xml:space="preserve">Summary Schedule </w:t>
      </w:r>
      <w:r w:rsidR="00A80F9F">
        <w:t xml:space="preserve">– </w:t>
      </w:r>
      <w:r w:rsidR="00A80F9F" w:rsidRPr="00A80F9F">
        <w:t>Section 94A Levy by Category of Development</w:t>
      </w:r>
      <w:bookmarkEnd w:id="7"/>
    </w:p>
    <w:p w:rsidR="00B144E8" w:rsidRPr="00EB13AD" w:rsidRDefault="00B144E8" w:rsidP="00B144E8">
      <w:pPr>
        <w:pStyle w:val="Tabletitle"/>
      </w:pPr>
    </w:p>
    <w:tbl>
      <w:tblPr>
        <w:tblW w:w="951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2 Summary Schedule – Section 94A Levy by Category of Development"/>
        <w:tblDescription w:val="Table detailes type of development and levy as a percentage for development between $100,001 - $200,000 then $200,000+"/>
      </w:tblPr>
      <w:tblGrid>
        <w:gridCol w:w="4959"/>
        <w:gridCol w:w="2280"/>
        <w:gridCol w:w="2280"/>
      </w:tblGrid>
      <w:tr w:rsidR="00B144E8" w:rsidRPr="001F3F08" w:rsidTr="000532A7">
        <w:trPr>
          <w:trHeight w:val="20"/>
          <w:tblHeader/>
        </w:trPr>
        <w:tc>
          <w:tcPr>
            <w:tcW w:w="4959" w:type="dxa"/>
            <w:vMerge w:val="restart"/>
            <w:shd w:val="clear" w:color="auto" w:fill="C4CCE6"/>
            <w:vAlign w:val="center"/>
          </w:tcPr>
          <w:p w:rsidR="00B144E8" w:rsidRPr="001F3F08" w:rsidRDefault="00B144E8" w:rsidP="00735E95">
            <w:pPr>
              <w:spacing w:before="60" w:after="60"/>
              <w:jc w:val="left"/>
              <w:rPr>
                <w:b/>
                <w:sz w:val="18"/>
                <w:szCs w:val="18"/>
                <w:lang w:val="en-US"/>
              </w:rPr>
            </w:pPr>
            <w:r>
              <w:rPr>
                <w:b/>
                <w:sz w:val="18"/>
                <w:szCs w:val="18"/>
                <w:lang w:val="en-US"/>
              </w:rPr>
              <w:t>Type of Development</w:t>
            </w:r>
          </w:p>
        </w:tc>
        <w:tc>
          <w:tcPr>
            <w:tcW w:w="4560" w:type="dxa"/>
            <w:gridSpan w:val="2"/>
            <w:shd w:val="clear" w:color="auto" w:fill="C4CCE6"/>
          </w:tcPr>
          <w:p w:rsidR="00B144E8" w:rsidRPr="001F3F08" w:rsidRDefault="00B144E8" w:rsidP="00735E95">
            <w:pPr>
              <w:spacing w:before="60" w:after="60"/>
              <w:jc w:val="center"/>
              <w:rPr>
                <w:b/>
                <w:sz w:val="18"/>
                <w:szCs w:val="18"/>
                <w:lang w:val="en-US"/>
              </w:rPr>
            </w:pPr>
            <w:r>
              <w:rPr>
                <w:b/>
                <w:sz w:val="18"/>
                <w:szCs w:val="18"/>
                <w:lang w:val="en-US"/>
              </w:rPr>
              <w:t>Levy (%)</w:t>
            </w:r>
          </w:p>
        </w:tc>
      </w:tr>
      <w:tr w:rsidR="00B144E8" w:rsidRPr="001F3F08" w:rsidTr="000532A7">
        <w:trPr>
          <w:trHeight w:val="20"/>
          <w:tblHeader/>
        </w:trPr>
        <w:tc>
          <w:tcPr>
            <w:tcW w:w="4959" w:type="dxa"/>
            <w:vMerge/>
            <w:shd w:val="clear" w:color="auto" w:fill="C4CCE6"/>
          </w:tcPr>
          <w:p w:rsidR="00B144E8" w:rsidRPr="001F3F08" w:rsidRDefault="00B144E8" w:rsidP="00735E95">
            <w:pPr>
              <w:spacing w:before="60" w:after="60"/>
              <w:jc w:val="left"/>
              <w:rPr>
                <w:b/>
                <w:sz w:val="18"/>
                <w:szCs w:val="18"/>
                <w:lang w:val="en-US"/>
              </w:rPr>
            </w:pPr>
          </w:p>
        </w:tc>
        <w:tc>
          <w:tcPr>
            <w:tcW w:w="2280" w:type="dxa"/>
            <w:shd w:val="clear" w:color="auto" w:fill="C4CCE6"/>
          </w:tcPr>
          <w:p w:rsidR="00B144E8" w:rsidRPr="001F3F08" w:rsidRDefault="00B144E8" w:rsidP="00735E95">
            <w:pPr>
              <w:spacing w:before="60" w:after="60"/>
              <w:jc w:val="center"/>
              <w:rPr>
                <w:b/>
                <w:sz w:val="18"/>
                <w:szCs w:val="18"/>
                <w:lang w:val="en-US"/>
              </w:rPr>
            </w:pPr>
            <w:r>
              <w:rPr>
                <w:b/>
                <w:sz w:val="18"/>
                <w:szCs w:val="18"/>
                <w:lang w:val="en-US"/>
              </w:rPr>
              <w:t xml:space="preserve">$100,001 - $200,000 </w:t>
            </w:r>
          </w:p>
        </w:tc>
        <w:tc>
          <w:tcPr>
            <w:tcW w:w="2280" w:type="dxa"/>
            <w:shd w:val="clear" w:color="auto" w:fill="C4CCE6"/>
          </w:tcPr>
          <w:p w:rsidR="00B144E8" w:rsidRPr="001F3F08" w:rsidRDefault="00B144E8" w:rsidP="00735E95">
            <w:pPr>
              <w:spacing w:before="60" w:after="60"/>
              <w:jc w:val="center"/>
              <w:rPr>
                <w:b/>
                <w:sz w:val="18"/>
                <w:szCs w:val="18"/>
                <w:lang w:val="en-US"/>
              </w:rPr>
            </w:pPr>
            <w:r>
              <w:rPr>
                <w:b/>
                <w:sz w:val="18"/>
                <w:szCs w:val="18"/>
                <w:lang w:val="en-US"/>
              </w:rPr>
              <w:t>$200,001 +</w:t>
            </w:r>
          </w:p>
        </w:tc>
      </w:tr>
      <w:tr w:rsidR="00B144E8" w:rsidRPr="001F3F08" w:rsidTr="000532A7">
        <w:trPr>
          <w:trHeight w:val="20"/>
        </w:trPr>
        <w:tc>
          <w:tcPr>
            <w:tcW w:w="4959" w:type="dxa"/>
            <w:shd w:val="clear" w:color="auto" w:fill="auto"/>
          </w:tcPr>
          <w:p w:rsidR="00B144E8" w:rsidRPr="001F3F08" w:rsidRDefault="00B144E8" w:rsidP="00735E95">
            <w:pPr>
              <w:spacing w:before="60" w:after="60"/>
              <w:rPr>
                <w:snapToGrid w:val="0"/>
                <w:sz w:val="18"/>
                <w:szCs w:val="18"/>
              </w:rPr>
            </w:pPr>
            <w:r>
              <w:rPr>
                <w:snapToGrid w:val="0"/>
                <w:sz w:val="18"/>
                <w:szCs w:val="18"/>
              </w:rPr>
              <w:t>Commercial</w:t>
            </w:r>
          </w:p>
        </w:tc>
        <w:tc>
          <w:tcPr>
            <w:tcW w:w="2280" w:type="dxa"/>
          </w:tcPr>
          <w:p w:rsidR="00B144E8" w:rsidRPr="001F3F08" w:rsidRDefault="00B144E8" w:rsidP="00735E95">
            <w:pPr>
              <w:spacing w:before="60" w:after="60"/>
              <w:jc w:val="center"/>
              <w:rPr>
                <w:snapToGrid w:val="0"/>
                <w:sz w:val="18"/>
                <w:szCs w:val="18"/>
              </w:rPr>
            </w:pPr>
            <w:r>
              <w:rPr>
                <w:snapToGrid w:val="0"/>
                <w:sz w:val="18"/>
                <w:szCs w:val="18"/>
              </w:rPr>
              <w:t>0.5%</w:t>
            </w:r>
          </w:p>
        </w:tc>
        <w:tc>
          <w:tcPr>
            <w:tcW w:w="2280" w:type="dxa"/>
            <w:shd w:val="clear" w:color="auto" w:fill="auto"/>
          </w:tcPr>
          <w:p w:rsidR="00B144E8" w:rsidRPr="001F3F08" w:rsidRDefault="00B144E8" w:rsidP="00735E95">
            <w:pPr>
              <w:spacing w:before="60" w:after="60"/>
              <w:jc w:val="center"/>
              <w:rPr>
                <w:snapToGrid w:val="0"/>
                <w:sz w:val="18"/>
                <w:szCs w:val="18"/>
              </w:rPr>
            </w:pPr>
            <w:r>
              <w:rPr>
                <w:snapToGrid w:val="0"/>
                <w:sz w:val="18"/>
                <w:szCs w:val="18"/>
              </w:rPr>
              <w:t>1%</w:t>
            </w:r>
          </w:p>
        </w:tc>
      </w:tr>
      <w:tr w:rsidR="00B144E8" w:rsidRPr="001F3F08" w:rsidTr="000532A7">
        <w:trPr>
          <w:trHeight w:val="20"/>
        </w:trPr>
        <w:tc>
          <w:tcPr>
            <w:tcW w:w="4959" w:type="dxa"/>
            <w:shd w:val="clear" w:color="auto" w:fill="auto"/>
          </w:tcPr>
          <w:p w:rsidR="00B144E8" w:rsidRPr="001F3F08" w:rsidRDefault="00B144E8" w:rsidP="00735E95">
            <w:pPr>
              <w:spacing w:before="60" w:after="60"/>
              <w:rPr>
                <w:snapToGrid w:val="0"/>
                <w:sz w:val="18"/>
                <w:szCs w:val="18"/>
              </w:rPr>
            </w:pPr>
            <w:r>
              <w:rPr>
                <w:snapToGrid w:val="0"/>
                <w:sz w:val="18"/>
                <w:szCs w:val="18"/>
              </w:rPr>
              <w:t>Tourist</w:t>
            </w:r>
          </w:p>
        </w:tc>
        <w:tc>
          <w:tcPr>
            <w:tcW w:w="2280" w:type="dxa"/>
          </w:tcPr>
          <w:p w:rsidR="00B144E8" w:rsidRPr="001F3F08" w:rsidRDefault="00B144E8" w:rsidP="00735E95">
            <w:pPr>
              <w:spacing w:before="60" w:after="60"/>
              <w:jc w:val="center"/>
              <w:rPr>
                <w:snapToGrid w:val="0"/>
                <w:sz w:val="18"/>
                <w:szCs w:val="18"/>
              </w:rPr>
            </w:pPr>
            <w:r>
              <w:rPr>
                <w:snapToGrid w:val="0"/>
                <w:sz w:val="18"/>
                <w:szCs w:val="18"/>
              </w:rPr>
              <w:t>0.5%</w:t>
            </w:r>
          </w:p>
        </w:tc>
        <w:tc>
          <w:tcPr>
            <w:tcW w:w="2280" w:type="dxa"/>
            <w:shd w:val="clear" w:color="auto" w:fill="auto"/>
          </w:tcPr>
          <w:p w:rsidR="00B144E8" w:rsidRPr="001F3F08" w:rsidRDefault="00B144E8" w:rsidP="00735E95">
            <w:pPr>
              <w:spacing w:before="60" w:after="60"/>
              <w:jc w:val="center"/>
              <w:rPr>
                <w:snapToGrid w:val="0"/>
                <w:sz w:val="18"/>
                <w:szCs w:val="18"/>
              </w:rPr>
            </w:pPr>
            <w:r>
              <w:rPr>
                <w:snapToGrid w:val="0"/>
                <w:sz w:val="18"/>
                <w:szCs w:val="18"/>
              </w:rPr>
              <w:t>1%</w:t>
            </w:r>
          </w:p>
        </w:tc>
      </w:tr>
      <w:tr w:rsidR="00B144E8" w:rsidRPr="001F3F08" w:rsidTr="000532A7">
        <w:trPr>
          <w:trHeight w:val="20"/>
        </w:trPr>
        <w:tc>
          <w:tcPr>
            <w:tcW w:w="4959" w:type="dxa"/>
            <w:shd w:val="clear" w:color="auto" w:fill="auto"/>
          </w:tcPr>
          <w:p w:rsidR="00B144E8" w:rsidRPr="001F3F08" w:rsidRDefault="00B144E8" w:rsidP="00735E95">
            <w:pPr>
              <w:spacing w:before="60" w:after="60"/>
              <w:rPr>
                <w:snapToGrid w:val="0"/>
                <w:sz w:val="18"/>
                <w:szCs w:val="18"/>
              </w:rPr>
            </w:pPr>
            <w:r>
              <w:rPr>
                <w:snapToGrid w:val="0"/>
                <w:sz w:val="18"/>
                <w:szCs w:val="18"/>
              </w:rPr>
              <w:t>Government Agencies</w:t>
            </w:r>
          </w:p>
        </w:tc>
        <w:tc>
          <w:tcPr>
            <w:tcW w:w="2280" w:type="dxa"/>
          </w:tcPr>
          <w:p w:rsidR="00B144E8" w:rsidRPr="001F3F08" w:rsidRDefault="00B144E8" w:rsidP="00735E95">
            <w:pPr>
              <w:spacing w:before="60" w:after="60"/>
              <w:jc w:val="center"/>
              <w:rPr>
                <w:snapToGrid w:val="0"/>
                <w:sz w:val="18"/>
                <w:szCs w:val="18"/>
              </w:rPr>
            </w:pPr>
            <w:r>
              <w:rPr>
                <w:snapToGrid w:val="0"/>
                <w:sz w:val="18"/>
                <w:szCs w:val="18"/>
              </w:rPr>
              <w:t>0.5%</w:t>
            </w:r>
          </w:p>
        </w:tc>
        <w:tc>
          <w:tcPr>
            <w:tcW w:w="2280" w:type="dxa"/>
            <w:shd w:val="clear" w:color="auto" w:fill="auto"/>
          </w:tcPr>
          <w:p w:rsidR="00B144E8" w:rsidRPr="001F3F08" w:rsidRDefault="00B144E8" w:rsidP="00735E95">
            <w:pPr>
              <w:spacing w:before="60" w:after="60"/>
              <w:jc w:val="center"/>
              <w:rPr>
                <w:snapToGrid w:val="0"/>
                <w:sz w:val="18"/>
                <w:szCs w:val="18"/>
              </w:rPr>
            </w:pPr>
            <w:r>
              <w:rPr>
                <w:snapToGrid w:val="0"/>
                <w:sz w:val="18"/>
                <w:szCs w:val="18"/>
              </w:rPr>
              <w:t>1%</w:t>
            </w:r>
          </w:p>
        </w:tc>
      </w:tr>
      <w:tr w:rsidR="00B144E8" w:rsidRPr="00B144E8" w:rsidTr="000532A7">
        <w:trPr>
          <w:trHeight w:val="20"/>
        </w:trPr>
        <w:tc>
          <w:tcPr>
            <w:tcW w:w="4959" w:type="dxa"/>
            <w:shd w:val="clear" w:color="auto" w:fill="auto"/>
          </w:tcPr>
          <w:p w:rsidR="00B144E8" w:rsidRPr="00B144E8" w:rsidRDefault="00B144E8" w:rsidP="00735E95">
            <w:pPr>
              <w:spacing w:before="60" w:after="60"/>
              <w:rPr>
                <w:snapToGrid w:val="0"/>
                <w:sz w:val="18"/>
                <w:szCs w:val="18"/>
              </w:rPr>
            </w:pPr>
            <w:r w:rsidRPr="00B144E8">
              <w:rPr>
                <w:snapToGrid w:val="0"/>
                <w:sz w:val="18"/>
                <w:szCs w:val="18"/>
              </w:rPr>
              <w:t>Industrial</w:t>
            </w:r>
          </w:p>
        </w:tc>
        <w:tc>
          <w:tcPr>
            <w:tcW w:w="2280" w:type="dxa"/>
          </w:tcPr>
          <w:p w:rsidR="00B144E8" w:rsidRPr="00B144E8" w:rsidRDefault="00B144E8" w:rsidP="00735E95">
            <w:pPr>
              <w:spacing w:before="60" w:after="60"/>
              <w:jc w:val="center"/>
              <w:rPr>
                <w:snapToGrid w:val="0"/>
                <w:sz w:val="18"/>
                <w:szCs w:val="18"/>
              </w:rPr>
            </w:pPr>
            <w:r>
              <w:rPr>
                <w:snapToGrid w:val="0"/>
                <w:sz w:val="18"/>
                <w:szCs w:val="18"/>
              </w:rPr>
              <w:t>0.5%</w:t>
            </w:r>
          </w:p>
        </w:tc>
        <w:tc>
          <w:tcPr>
            <w:tcW w:w="2280" w:type="dxa"/>
            <w:shd w:val="clear" w:color="auto" w:fill="auto"/>
          </w:tcPr>
          <w:p w:rsidR="00B144E8" w:rsidRPr="00B144E8" w:rsidRDefault="00B144E8" w:rsidP="00735E95">
            <w:pPr>
              <w:spacing w:before="60" w:after="60"/>
              <w:jc w:val="center"/>
              <w:rPr>
                <w:snapToGrid w:val="0"/>
                <w:sz w:val="18"/>
                <w:szCs w:val="18"/>
              </w:rPr>
            </w:pPr>
            <w:r>
              <w:rPr>
                <w:snapToGrid w:val="0"/>
                <w:sz w:val="18"/>
                <w:szCs w:val="18"/>
              </w:rPr>
              <w:t>1%</w:t>
            </w:r>
          </w:p>
        </w:tc>
      </w:tr>
      <w:tr w:rsidR="00B144E8" w:rsidRPr="00B144E8" w:rsidTr="000532A7">
        <w:trPr>
          <w:trHeight w:val="20"/>
        </w:trPr>
        <w:tc>
          <w:tcPr>
            <w:tcW w:w="4959" w:type="dxa"/>
            <w:shd w:val="clear" w:color="auto" w:fill="auto"/>
          </w:tcPr>
          <w:p w:rsidR="00B144E8" w:rsidRPr="00B144E8" w:rsidRDefault="00B144E8" w:rsidP="00735E95">
            <w:pPr>
              <w:spacing w:before="60" w:after="60"/>
              <w:rPr>
                <w:snapToGrid w:val="0"/>
                <w:sz w:val="18"/>
                <w:szCs w:val="18"/>
              </w:rPr>
            </w:pPr>
            <w:r w:rsidRPr="00B144E8">
              <w:rPr>
                <w:snapToGrid w:val="0"/>
                <w:sz w:val="18"/>
                <w:szCs w:val="18"/>
              </w:rPr>
              <w:t>Rural</w:t>
            </w:r>
          </w:p>
        </w:tc>
        <w:tc>
          <w:tcPr>
            <w:tcW w:w="2280" w:type="dxa"/>
          </w:tcPr>
          <w:p w:rsidR="00B144E8" w:rsidRPr="00B144E8" w:rsidRDefault="00B144E8" w:rsidP="00735E95">
            <w:pPr>
              <w:spacing w:before="60" w:after="60"/>
              <w:jc w:val="center"/>
              <w:rPr>
                <w:snapToGrid w:val="0"/>
                <w:sz w:val="18"/>
                <w:szCs w:val="18"/>
              </w:rPr>
            </w:pPr>
            <w:r>
              <w:rPr>
                <w:snapToGrid w:val="0"/>
                <w:sz w:val="18"/>
                <w:szCs w:val="18"/>
              </w:rPr>
              <w:t>0.5%</w:t>
            </w:r>
          </w:p>
        </w:tc>
        <w:tc>
          <w:tcPr>
            <w:tcW w:w="2280" w:type="dxa"/>
            <w:shd w:val="clear" w:color="auto" w:fill="auto"/>
          </w:tcPr>
          <w:p w:rsidR="00B144E8" w:rsidRPr="00B144E8" w:rsidRDefault="00B144E8" w:rsidP="00735E95">
            <w:pPr>
              <w:spacing w:before="60" w:after="60"/>
              <w:jc w:val="center"/>
              <w:rPr>
                <w:snapToGrid w:val="0"/>
                <w:sz w:val="18"/>
                <w:szCs w:val="18"/>
              </w:rPr>
            </w:pPr>
            <w:r>
              <w:rPr>
                <w:snapToGrid w:val="0"/>
                <w:sz w:val="18"/>
                <w:szCs w:val="18"/>
              </w:rPr>
              <w:t>1%</w:t>
            </w:r>
          </w:p>
        </w:tc>
      </w:tr>
      <w:tr w:rsidR="00B144E8" w:rsidRPr="00B144E8" w:rsidTr="000532A7">
        <w:trPr>
          <w:trHeight w:val="20"/>
        </w:trPr>
        <w:tc>
          <w:tcPr>
            <w:tcW w:w="4959" w:type="dxa"/>
            <w:shd w:val="clear" w:color="auto" w:fill="auto"/>
          </w:tcPr>
          <w:p w:rsidR="00B144E8" w:rsidRPr="00B144E8" w:rsidRDefault="00B144E8" w:rsidP="00735E95">
            <w:pPr>
              <w:spacing w:before="60" w:after="60"/>
              <w:rPr>
                <w:snapToGrid w:val="0"/>
                <w:sz w:val="18"/>
                <w:szCs w:val="18"/>
              </w:rPr>
            </w:pPr>
            <w:r w:rsidRPr="00B144E8">
              <w:rPr>
                <w:snapToGrid w:val="0"/>
                <w:sz w:val="18"/>
                <w:szCs w:val="18"/>
              </w:rPr>
              <w:t>Residential (Dwellings and Additions</w:t>
            </w:r>
            <w:r w:rsidR="00E337D0">
              <w:rPr>
                <w:snapToGrid w:val="0"/>
                <w:sz w:val="18"/>
                <w:szCs w:val="18"/>
              </w:rPr>
              <w:t>)</w:t>
            </w:r>
          </w:p>
        </w:tc>
        <w:tc>
          <w:tcPr>
            <w:tcW w:w="2280" w:type="dxa"/>
          </w:tcPr>
          <w:p w:rsidR="00B144E8" w:rsidRPr="00B144E8" w:rsidRDefault="00B144E8" w:rsidP="00735E95">
            <w:pPr>
              <w:spacing w:before="60" w:after="60"/>
              <w:jc w:val="center"/>
              <w:rPr>
                <w:snapToGrid w:val="0"/>
                <w:sz w:val="18"/>
                <w:szCs w:val="18"/>
              </w:rPr>
            </w:pPr>
            <w:r>
              <w:rPr>
                <w:snapToGrid w:val="0"/>
                <w:sz w:val="18"/>
                <w:szCs w:val="18"/>
              </w:rPr>
              <w:t>0.5%</w:t>
            </w:r>
          </w:p>
        </w:tc>
        <w:tc>
          <w:tcPr>
            <w:tcW w:w="2280" w:type="dxa"/>
            <w:shd w:val="clear" w:color="auto" w:fill="auto"/>
          </w:tcPr>
          <w:p w:rsidR="00B144E8" w:rsidRPr="007A46F0" w:rsidRDefault="00E927A3" w:rsidP="00735E95">
            <w:pPr>
              <w:spacing w:before="60" w:after="60"/>
              <w:jc w:val="center"/>
              <w:rPr>
                <w:snapToGrid w:val="0"/>
                <w:sz w:val="18"/>
                <w:szCs w:val="18"/>
              </w:rPr>
            </w:pPr>
            <w:r w:rsidRPr="007A46F0">
              <w:rPr>
                <w:snapToGrid w:val="0"/>
                <w:sz w:val="18"/>
                <w:szCs w:val="18"/>
              </w:rPr>
              <w:t>1%</w:t>
            </w:r>
          </w:p>
        </w:tc>
      </w:tr>
    </w:tbl>
    <w:p w:rsidR="00B144E8" w:rsidRDefault="00B144E8" w:rsidP="008744C4">
      <w:pPr>
        <w:tabs>
          <w:tab w:val="left" w:pos="851"/>
        </w:tabs>
        <w:rPr>
          <w:bCs/>
          <w:szCs w:val="20"/>
        </w:rPr>
      </w:pPr>
    </w:p>
    <w:p w:rsidR="00B144E8" w:rsidRPr="00B144E8" w:rsidRDefault="00B144E8" w:rsidP="008744C4">
      <w:pPr>
        <w:tabs>
          <w:tab w:val="left" w:pos="851"/>
        </w:tabs>
        <w:rPr>
          <w:bCs/>
          <w:szCs w:val="20"/>
        </w:rPr>
      </w:pPr>
      <w:r w:rsidRPr="00735E95">
        <w:rPr>
          <w:bCs/>
          <w:szCs w:val="20"/>
        </w:rPr>
        <w:t xml:space="preserve">Refer </w:t>
      </w:r>
      <w:r w:rsidR="0078707C">
        <w:rPr>
          <w:bCs/>
          <w:szCs w:val="20"/>
        </w:rPr>
        <w:t xml:space="preserve">to </w:t>
      </w:r>
      <w:r w:rsidRPr="00735E95">
        <w:rPr>
          <w:bCs/>
          <w:szCs w:val="20"/>
        </w:rPr>
        <w:t xml:space="preserve">Section </w:t>
      </w:r>
      <w:r w:rsidR="0078707C">
        <w:rPr>
          <w:bCs/>
          <w:szCs w:val="20"/>
        </w:rPr>
        <w:t>1.7</w:t>
      </w:r>
      <w:r w:rsidRPr="00735E95">
        <w:rPr>
          <w:bCs/>
          <w:szCs w:val="20"/>
        </w:rPr>
        <w:t xml:space="preserve"> for exemptions.</w:t>
      </w:r>
    </w:p>
    <w:p w:rsidR="00093320" w:rsidRDefault="00093320" w:rsidP="00093320">
      <w:pPr>
        <w:rPr>
          <w:lang w:eastAsia="en-US"/>
        </w:rPr>
      </w:pPr>
    </w:p>
    <w:p w:rsidR="002C1A36" w:rsidRDefault="002C1A36" w:rsidP="00124140">
      <w:pPr>
        <w:sectPr w:rsidR="002C1A36" w:rsidSect="00E55094">
          <w:headerReference w:type="even" r:id="rId15"/>
          <w:headerReference w:type="default" r:id="rId16"/>
          <w:footerReference w:type="default" r:id="rId17"/>
          <w:headerReference w:type="first" r:id="rId18"/>
          <w:pgSz w:w="11907" w:h="16840" w:code="9"/>
          <w:pgMar w:top="1134" w:right="1134" w:bottom="1134" w:left="1134" w:header="680" w:footer="680" w:gutter="0"/>
          <w:pgNumType w:start="1"/>
          <w:cols w:space="720"/>
        </w:sectPr>
      </w:pPr>
    </w:p>
    <w:p w:rsidR="008744C4" w:rsidRPr="00EB13AD" w:rsidRDefault="00CE09CB" w:rsidP="00D84010">
      <w:pPr>
        <w:pStyle w:val="Heading1"/>
      </w:pPr>
      <w:bookmarkStart w:id="8" w:name="_Toc186855662"/>
      <w:bookmarkStart w:id="9" w:name="_Toc378674022"/>
      <w:r>
        <w:lastRenderedPageBreak/>
        <w:t>1</w:t>
      </w:r>
      <w:r w:rsidR="008744C4">
        <w:tab/>
      </w:r>
      <w:r w:rsidR="008744C4" w:rsidRPr="00EB13AD">
        <w:t>Administration and Operation of th</w:t>
      </w:r>
      <w:r w:rsidR="008744C4">
        <w:t>is</w:t>
      </w:r>
      <w:r w:rsidR="008744C4" w:rsidRPr="00EB13AD">
        <w:t xml:space="preserve"> Plan</w:t>
      </w:r>
      <w:bookmarkEnd w:id="8"/>
      <w:bookmarkEnd w:id="9"/>
    </w:p>
    <w:p w:rsidR="008744C4" w:rsidRDefault="008744C4" w:rsidP="008744C4"/>
    <w:p w:rsidR="00B144E8" w:rsidRPr="00F44B0F" w:rsidRDefault="00B144E8" w:rsidP="0078707C">
      <w:pPr>
        <w:pStyle w:val="Heading2"/>
      </w:pPr>
      <w:bookmarkStart w:id="10" w:name="_Toc378674023"/>
      <w:r w:rsidRPr="00F44B0F">
        <w:t>Introduction</w:t>
      </w:r>
      <w:bookmarkEnd w:id="10"/>
    </w:p>
    <w:p w:rsidR="00B144E8" w:rsidRPr="00B144E8" w:rsidRDefault="00B144E8" w:rsidP="00B144E8"/>
    <w:p w:rsidR="00B144E8" w:rsidRPr="00B144E8" w:rsidRDefault="00B144E8" w:rsidP="00B144E8">
      <w:r w:rsidRPr="00B144E8">
        <w:t>This plan has been prepared to determine the Section 94A levy that applies to particular development types within Wyong Shire and what public facilities are to be funded by the levy.</w:t>
      </w:r>
    </w:p>
    <w:p w:rsidR="00B144E8" w:rsidRPr="00B144E8" w:rsidRDefault="00B144E8" w:rsidP="00B144E8"/>
    <w:p w:rsidR="00B144E8" w:rsidRPr="00B144E8" w:rsidRDefault="00B144E8" w:rsidP="00B144E8">
      <w:pPr>
        <w:rPr>
          <w:lang w:val="en-US"/>
        </w:rPr>
      </w:pPr>
      <w:r w:rsidRPr="00B144E8">
        <w:rPr>
          <w:lang w:val="en-US"/>
        </w:rPr>
        <w:t xml:space="preserve">This plan has been prepared in accordance with the requirements of the EP&amp;A Act and EP&amp;A Regulation. </w:t>
      </w:r>
    </w:p>
    <w:p w:rsidR="00B144E8" w:rsidRPr="00B144E8" w:rsidRDefault="00B144E8" w:rsidP="00B144E8">
      <w:pPr>
        <w:rPr>
          <w:lang w:val="en-US"/>
        </w:rPr>
      </w:pPr>
    </w:p>
    <w:p w:rsidR="00B144E8" w:rsidRPr="00B144E8" w:rsidRDefault="00B144E8" w:rsidP="00B144E8">
      <w:r w:rsidRPr="00B144E8">
        <w:rPr>
          <w:lang w:val="en-US"/>
        </w:rPr>
        <w:t>In preparing the plan Council has had regard to the most recent (2005) practice notes issued by the NSW</w:t>
      </w:r>
      <w:r w:rsidRPr="00B144E8">
        <w:t xml:space="preserve"> Department of Planning in accordance with clause 26(1) of the EP&amp;A Regulation.</w:t>
      </w:r>
    </w:p>
    <w:p w:rsidR="00B144E8" w:rsidRPr="00B144E8" w:rsidRDefault="00B144E8" w:rsidP="00B144E8"/>
    <w:p w:rsidR="00B144E8" w:rsidRPr="00B144E8" w:rsidRDefault="00B144E8" w:rsidP="00B144E8">
      <w:r w:rsidRPr="00B144E8">
        <w:t xml:space="preserve">Levies paid to Council will be applied towards meeting the cost of provision or augmentation of new public facilities. </w:t>
      </w:r>
      <w:r w:rsidR="00EF6A8D">
        <w:t>Appendix A</w:t>
      </w:r>
      <w:r w:rsidRPr="00B144E8">
        <w:t xml:space="preserve"> provides a summary of new public facilities which will be provided by Council over the coming years, as well as the estimated cost of provision and timing. In relation to the provision of works, the years shown below are indicative only. The provision of any item will be dependent upon the level of funds collected and other specific requirements of the particular project.</w:t>
      </w:r>
    </w:p>
    <w:p w:rsidR="00B144E8" w:rsidRPr="00EB13AD" w:rsidRDefault="00B144E8" w:rsidP="008744C4"/>
    <w:p w:rsidR="008744C4" w:rsidRPr="00C465EE" w:rsidRDefault="008744C4" w:rsidP="00DA6AEF">
      <w:pPr>
        <w:pStyle w:val="Heading2"/>
      </w:pPr>
      <w:bookmarkStart w:id="11" w:name="_Toc134004511"/>
      <w:bookmarkStart w:id="12" w:name="_Toc186855664"/>
      <w:bookmarkStart w:id="13" w:name="_Toc378674024"/>
      <w:r w:rsidRPr="00C465EE">
        <w:t>Name of this Plan</w:t>
      </w:r>
      <w:bookmarkEnd w:id="11"/>
      <w:bookmarkEnd w:id="12"/>
      <w:bookmarkEnd w:id="13"/>
    </w:p>
    <w:p w:rsidR="00F64763" w:rsidRDefault="00F64763" w:rsidP="00F64763"/>
    <w:p w:rsidR="00DF49CB" w:rsidRPr="0078707C" w:rsidRDefault="00DF49CB" w:rsidP="00DF49CB">
      <w:r w:rsidRPr="007A46F0">
        <w:t xml:space="preserve">This plan is called the Wyong Shire Section 94A Levy Development Contributions Plan </w:t>
      </w:r>
      <w:r w:rsidR="00C465EE" w:rsidRPr="007A46F0">
        <w:t xml:space="preserve">dated </w:t>
      </w:r>
      <w:r w:rsidR="00810DCA">
        <w:t>August 2013</w:t>
      </w:r>
      <w:r w:rsidRPr="007A46F0">
        <w:t>.</w:t>
      </w:r>
    </w:p>
    <w:p w:rsidR="00DA6AEF" w:rsidRPr="00EB13AD" w:rsidRDefault="00DA6AEF" w:rsidP="008744C4"/>
    <w:p w:rsidR="008744C4" w:rsidRPr="00C465EE" w:rsidRDefault="00CE09CB" w:rsidP="0078707C">
      <w:pPr>
        <w:pStyle w:val="Heading2"/>
      </w:pPr>
      <w:bookmarkStart w:id="14" w:name="_Toc134004512"/>
      <w:bookmarkStart w:id="15" w:name="_Toc186855665"/>
      <w:bookmarkStart w:id="16" w:name="_Toc378674025"/>
      <w:r w:rsidRPr="00C465EE">
        <w:t>A</w:t>
      </w:r>
      <w:r w:rsidR="008744C4" w:rsidRPr="00C465EE">
        <w:t xml:space="preserve">rea </w:t>
      </w:r>
      <w:r w:rsidR="00DA6AEF" w:rsidRPr="00C465EE">
        <w:t xml:space="preserve">to which </w:t>
      </w:r>
      <w:r w:rsidR="008744C4" w:rsidRPr="00C465EE">
        <w:t>th</w:t>
      </w:r>
      <w:r w:rsidR="00DA6AEF" w:rsidRPr="00C465EE">
        <w:t>is</w:t>
      </w:r>
      <w:r w:rsidR="008744C4" w:rsidRPr="00C465EE">
        <w:t xml:space="preserve"> Plan </w:t>
      </w:r>
      <w:r w:rsidR="00DA6AEF" w:rsidRPr="00C465EE">
        <w:t>A</w:t>
      </w:r>
      <w:r w:rsidR="008744C4" w:rsidRPr="00C465EE">
        <w:t>pplies</w:t>
      </w:r>
      <w:bookmarkEnd w:id="14"/>
      <w:bookmarkEnd w:id="15"/>
      <w:bookmarkEnd w:id="16"/>
      <w:r w:rsidR="008744C4" w:rsidRPr="00C465EE">
        <w:t xml:space="preserve"> </w:t>
      </w:r>
    </w:p>
    <w:p w:rsidR="00DA6AEF" w:rsidRDefault="00DA6AEF" w:rsidP="00DA6AEF">
      <w:pPr>
        <w:rPr>
          <w:lang w:eastAsia="en-US"/>
        </w:rPr>
      </w:pPr>
    </w:p>
    <w:p w:rsidR="00DF49CB" w:rsidRPr="004A60EB" w:rsidRDefault="00DF49CB" w:rsidP="00DF49CB">
      <w:pPr>
        <w:tabs>
          <w:tab w:val="left" w:pos="3450"/>
        </w:tabs>
      </w:pPr>
      <w:r w:rsidRPr="004A60EB">
        <w:t xml:space="preserve">This plan applies to all land within the </w:t>
      </w:r>
      <w:r>
        <w:t xml:space="preserve">Wyong </w:t>
      </w:r>
      <w:r w:rsidR="00C465EE" w:rsidRPr="004A60EB">
        <w:t>Local</w:t>
      </w:r>
      <w:r w:rsidR="00C465EE">
        <w:t xml:space="preserve"> Government Area</w:t>
      </w:r>
      <w:r w:rsidRPr="004A60EB">
        <w:t>.</w:t>
      </w:r>
    </w:p>
    <w:p w:rsidR="00DA6AEF" w:rsidRDefault="00DA6AEF" w:rsidP="00DA6AEF">
      <w:pPr>
        <w:rPr>
          <w:lang w:eastAsia="en-US"/>
        </w:rPr>
      </w:pPr>
    </w:p>
    <w:p w:rsidR="00DF49CB" w:rsidRPr="00C465EE" w:rsidRDefault="00DF49CB" w:rsidP="0078707C">
      <w:pPr>
        <w:pStyle w:val="Heading2"/>
      </w:pPr>
      <w:bookmarkStart w:id="17" w:name="_Toc378674026"/>
      <w:r w:rsidRPr="00C465EE">
        <w:t>Development to which this Plan Applies</w:t>
      </w:r>
      <w:bookmarkEnd w:id="17"/>
      <w:r w:rsidRPr="00C465EE">
        <w:t xml:space="preserve"> </w:t>
      </w:r>
    </w:p>
    <w:p w:rsidR="00DF49CB" w:rsidRDefault="00DF49CB" w:rsidP="00DA6AEF">
      <w:pPr>
        <w:rPr>
          <w:lang w:eastAsia="en-US"/>
        </w:rPr>
      </w:pPr>
    </w:p>
    <w:p w:rsidR="00A80F9F" w:rsidRPr="004A60EB" w:rsidRDefault="00A80F9F" w:rsidP="00A80F9F">
      <w:pPr>
        <w:tabs>
          <w:tab w:val="left" w:pos="3450"/>
        </w:tabs>
      </w:pPr>
      <w:r w:rsidRPr="004A60EB">
        <w:t xml:space="preserve">This plan </w:t>
      </w:r>
      <w:r>
        <w:t xml:space="preserve">applies to development </w:t>
      </w:r>
      <w:r w:rsidRPr="004A60EB">
        <w:t>sp</w:t>
      </w:r>
      <w:r>
        <w:t>ecified in the following table.</w:t>
      </w:r>
    </w:p>
    <w:p w:rsidR="00DF49CB" w:rsidRDefault="00DF49CB" w:rsidP="00DA6AEF">
      <w:pPr>
        <w:rPr>
          <w:lang w:eastAsia="en-US"/>
        </w:rPr>
      </w:pPr>
    </w:p>
    <w:p w:rsidR="00A80F9F" w:rsidRPr="00A80F9F" w:rsidRDefault="00A80F9F" w:rsidP="00A80F9F">
      <w:pPr>
        <w:pStyle w:val="Tabletitle"/>
      </w:pPr>
      <w:bookmarkStart w:id="18" w:name="_Toc378674054"/>
      <w:r w:rsidRPr="00EB13AD">
        <w:t xml:space="preserve">Table </w:t>
      </w:r>
      <w:r>
        <w:t>3</w:t>
      </w:r>
      <w:r>
        <w:tab/>
      </w:r>
      <w:r w:rsidRPr="00A80F9F">
        <w:t>Section 94A Levy by Category of Development</w:t>
      </w:r>
      <w:bookmarkEnd w:id="18"/>
    </w:p>
    <w:p w:rsidR="00A80F9F" w:rsidRPr="00EB13AD" w:rsidRDefault="00A80F9F" w:rsidP="00A80F9F">
      <w:pPr>
        <w:pStyle w:val="Tabletitle"/>
      </w:pPr>
    </w:p>
    <w:tbl>
      <w:tblPr>
        <w:tblW w:w="951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3 Section 94A Levy by Category of Development"/>
        <w:tblDescription w:val="Table shows which development this contributions plan applies to"/>
      </w:tblPr>
      <w:tblGrid>
        <w:gridCol w:w="4959"/>
        <w:gridCol w:w="2280"/>
        <w:gridCol w:w="2280"/>
      </w:tblGrid>
      <w:tr w:rsidR="00A80F9F" w:rsidRPr="001F3F08" w:rsidTr="000532A7">
        <w:trPr>
          <w:trHeight w:val="20"/>
          <w:tblHeader/>
        </w:trPr>
        <w:tc>
          <w:tcPr>
            <w:tcW w:w="4959" w:type="dxa"/>
            <w:vMerge w:val="restart"/>
            <w:shd w:val="clear" w:color="auto" w:fill="C4CCE6"/>
            <w:vAlign w:val="center"/>
          </w:tcPr>
          <w:p w:rsidR="00A80F9F" w:rsidRPr="001F3F08" w:rsidRDefault="00A80F9F" w:rsidP="00735E95">
            <w:pPr>
              <w:spacing w:before="60" w:after="60"/>
              <w:jc w:val="left"/>
              <w:rPr>
                <w:b/>
                <w:sz w:val="18"/>
                <w:szCs w:val="18"/>
                <w:lang w:val="en-US"/>
              </w:rPr>
            </w:pPr>
            <w:r>
              <w:rPr>
                <w:b/>
                <w:sz w:val="18"/>
                <w:szCs w:val="18"/>
                <w:lang w:val="en-US"/>
              </w:rPr>
              <w:t>Type of Development</w:t>
            </w:r>
          </w:p>
        </w:tc>
        <w:tc>
          <w:tcPr>
            <w:tcW w:w="4560" w:type="dxa"/>
            <w:gridSpan w:val="2"/>
            <w:shd w:val="clear" w:color="auto" w:fill="C4CCE6"/>
          </w:tcPr>
          <w:p w:rsidR="00A80F9F" w:rsidRPr="001F3F08" w:rsidRDefault="00A80F9F" w:rsidP="00735E95">
            <w:pPr>
              <w:spacing w:before="60" w:after="60"/>
              <w:jc w:val="center"/>
              <w:rPr>
                <w:b/>
                <w:sz w:val="18"/>
                <w:szCs w:val="18"/>
                <w:lang w:val="en-US"/>
              </w:rPr>
            </w:pPr>
            <w:r>
              <w:rPr>
                <w:b/>
                <w:sz w:val="18"/>
                <w:szCs w:val="18"/>
                <w:lang w:val="en-US"/>
              </w:rPr>
              <w:t>Levy (%)</w:t>
            </w:r>
          </w:p>
        </w:tc>
      </w:tr>
      <w:tr w:rsidR="00A80F9F" w:rsidRPr="001F3F08" w:rsidTr="000532A7">
        <w:trPr>
          <w:trHeight w:val="20"/>
          <w:tblHeader/>
        </w:trPr>
        <w:tc>
          <w:tcPr>
            <w:tcW w:w="4959" w:type="dxa"/>
            <w:vMerge/>
            <w:shd w:val="clear" w:color="auto" w:fill="C4CCE6"/>
          </w:tcPr>
          <w:p w:rsidR="00A80F9F" w:rsidRPr="001F3F08" w:rsidRDefault="00A80F9F" w:rsidP="00735E95">
            <w:pPr>
              <w:spacing w:before="60" w:after="60"/>
              <w:jc w:val="left"/>
              <w:rPr>
                <w:b/>
                <w:sz w:val="18"/>
                <w:szCs w:val="18"/>
                <w:lang w:val="en-US"/>
              </w:rPr>
            </w:pPr>
          </w:p>
        </w:tc>
        <w:tc>
          <w:tcPr>
            <w:tcW w:w="2280" w:type="dxa"/>
            <w:shd w:val="clear" w:color="auto" w:fill="C4CCE6"/>
          </w:tcPr>
          <w:p w:rsidR="00A80F9F" w:rsidRPr="001F3F08" w:rsidRDefault="00A80F9F" w:rsidP="00735E95">
            <w:pPr>
              <w:spacing w:before="60" w:after="60"/>
              <w:jc w:val="center"/>
              <w:rPr>
                <w:b/>
                <w:sz w:val="18"/>
                <w:szCs w:val="18"/>
                <w:lang w:val="en-US"/>
              </w:rPr>
            </w:pPr>
            <w:r>
              <w:rPr>
                <w:b/>
                <w:sz w:val="18"/>
                <w:szCs w:val="18"/>
                <w:lang w:val="en-US"/>
              </w:rPr>
              <w:t xml:space="preserve">$100,001 - $200,000 </w:t>
            </w:r>
          </w:p>
        </w:tc>
        <w:tc>
          <w:tcPr>
            <w:tcW w:w="2280" w:type="dxa"/>
            <w:shd w:val="clear" w:color="auto" w:fill="C4CCE6"/>
          </w:tcPr>
          <w:p w:rsidR="00A80F9F" w:rsidRPr="001F3F08" w:rsidRDefault="00A80F9F" w:rsidP="00735E95">
            <w:pPr>
              <w:spacing w:before="60" w:after="60"/>
              <w:jc w:val="center"/>
              <w:rPr>
                <w:b/>
                <w:sz w:val="18"/>
                <w:szCs w:val="18"/>
                <w:lang w:val="en-US"/>
              </w:rPr>
            </w:pPr>
            <w:r>
              <w:rPr>
                <w:b/>
                <w:sz w:val="18"/>
                <w:szCs w:val="18"/>
                <w:lang w:val="en-US"/>
              </w:rPr>
              <w:t>$200,001 +</w:t>
            </w:r>
          </w:p>
        </w:tc>
      </w:tr>
      <w:tr w:rsidR="00A80F9F" w:rsidRPr="001F3F08" w:rsidTr="000532A7">
        <w:trPr>
          <w:trHeight w:val="20"/>
        </w:trPr>
        <w:tc>
          <w:tcPr>
            <w:tcW w:w="4959" w:type="dxa"/>
            <w:shd w:val="clear" w:color="auto" w:fill="auto"/>
          </w:tcPr>
          <w:p w:rsidR="00A80F9F" w:rsidRPr="001F3F08" w:rsidRDefault="00A80F9F" w:rsidP="00735E95">
            <w:pPr>
              <w:spacing w:before="60" w:after="60"/>
              <w:rPr>
                <w:snapToGrid w:val="0"/>
                <w:sz w:val="18"/>
                <w:szCs w:val="18"/>
              </w:rPr>
            </w:pPr>
            <w:r>
              <w:rPr>
                <w:snapToGrid w:val="0"/>
                <w:sz w:val="18"/>
                <w:szCs w:val="18"/>
              </w:rPr>
              <w:t>Commercial</w:t>
            </w:r>
          </w:p>
        </w:tc>
        <w:tc>
          <w:tcPr>
            <w:tcW w:w="2280" w:type="dxa"/>
          </w:tcPr>
          <w:p w:rsidR="00A80F9F" w:rsidRPr="001F3F08" w:rsidRDefault="00A80F9F" w:rsidP="00735E95">
            <w:pPr>
              <w:spacing w:before="60" w:after="60"/>
              <w:jc w:val="center"/>
              <w:rPr>
                <w:snapToGrid w:val="0"/>
                <w:sz w:val="18"/>
                <w:szCs w:val="18"/>
              </w:rPr>
            </w:pPr>
            <w:r>
              <w:rPr>
                <w:snapToGrid w:val="0"/>
                <w:sz w:val="18"/>
                <w:szCs w:val="18"/>
              </w:rPr>
              <w:t>0.5%</w:t>
            </w:r>
          </w:p>
        </w:tc>
        <w:tc>
          <w:tcPr>
            <w:tcW w:w="2280" w:type="dxa"/>
            <w:shd w:val="clear" w:color="auto" w:fill="auto"/>
          </w:tcPr>
          <w:p w:rsidR="00A80F9F" w:rsidRPr="001F3F08" w:rsidRDefault="00A80F9F" w:rsidP="00735E95">
            <w:pPr>
              <w:spacing w:before="60" w:after="60"/>
              <w:jc w:val="center"/>
              <w:rPr>
                <w:snapToGrid w:val="0"/>
                <w:sz w:val="18"/>
                <w:szCs w:val="18"/>
              </w:rPr>
            </w:pPr>
            <w:r>
              <w:rPr>
                <w:snapToGrid w:val="0"/>
                <w:sz w:val="18"/>
                <w:szCs w:val="18"/>
              </w:rPr>
              <w:t>1%</w:t>
            </w:r>
          </w:p>
        </w:tc>
      </w:tr>
      <w:tr w:rsidR="00A80F9F" w:rsidRPr="001F3F08" w:rsidTr="000532A7">
        <w:trPr>
          <w:trHeight w:val="20"/>
        </w:trPr>
        <w:tc>
          <w:tcPr>
            <w:tcW w:w="4959" w:type="dxa"/>
            <w:shd w:val="clear" w:color="auto" w:fill="auto"/>
          </w:tcPr>
          <w:p w:rsidR="00A80F9F" w:rsidRPr="001F3F08" w:rsidRDefault="00A80F9F" w:rsidP="00735E95">
            <w:pPr>
              <w:spacing w:before="60" w:after="60"/>
              <w:rPr>
                <w:snapToGrid w:val="0"/>
                <w:sz w:val="18"/>
                <w:szCs w:val="18"/>
              </w:rPr>
            </w:pPr>
            <w:r>
              <w:rPr>
                <w:snapToGrid w:val="0"/>
                <w:sz w:val="18"/>
                <w:szCs w:val="18"/>
              </w:rPr>
              <w:t>Tourist</w:t>
            </w:r>
          </w:p>
        </w:tc>
        <w:tc>
          <w:tcPr>
            <w:tcW w:w="2280" w:type="dxa"/>
          </w:tcPr>
          <w:p w:rsidR="00A80F9F" w:rsidRPr="001F3F08" w:rsidRDefault="00A80F9F" w:rsidP="00735E95">
            <w:pPr>
              <w:spacing w:before="60" w:after="60"/>
              <w:jc w:val="center"/>
              <w:rPr>
                <w:snapToGrid w:val="0"/>
                <w:sz w:val="18"/>
                <w:szCs w:val="18"/>
              </w:rPr>
            </w:pPr>
            <w:r>
              <w:rPr>
                <w:snapToGrid w:val="0"/>
                <w:sz w:val="18"/>
                <w:szCs w:val="18"/>
              </w:rPr>
              <w:t>0.5%</w:t>
            </w:r>
          </w:p>
        </w:tc>
        <w:tc>
          <w:tcPr>
            <w:tcW w:w="2280" w:type="dxa"/>
            <w:shd w:val="clear" w:color="auto" w:fill="auto"/>
          </w:tcPr>
          <w:p w:rsidR="00A80F9F" w:rsidRPr="001F3F08" w:rsidRDefault="00A80F9F" w:rsidP="00735E95">
            <w:pPr>
              <w:spacing w:before="60" w:after="60"/>
              <w:jc w:val="center"/>
              <w:rPr>
                <w:snapToGrid w:val="0"/>
                <w:sz w:val="18"/>
                <w:szCs w:val="18"/>
              </w:rPr>
            </w:pPr>
            <w:r>
              <w:rPr>
                <w:snapToGrid w:val="0"/>
                <w:sz w:val="18"/>
                <w:szCs w:val="18"/>
              </w:rPr>
              <w:t>1%</w:t>
            </w:r>
          </w:p>
        </w:tc>
      </w:tr>
      <w:tr w:rsidR="00A80F9F" w:rsidRPr="001F3F08" w:rsidTr="000532A7">
        <w:trPr>
          <w:trHeight w:val="20"/>
        </w:trPr>
        <w:tc>
          <w:tcPr>
            <w:tcW w:w="4959" w:type="dxa"/>
            <w:shd w:val="clear" w:color="auto" w:fill="auto"/>
          </w:tcPr>
          <w:p w:rsidR="00A80F9F" w:rsidRPr="001F3F08" w:rsidRDefault="00A80F9F" w:rsidP="00735E95">
            <w:pPr>
              <w:spacing w:before="60" w:after="60"/>
              <w:rPr>
                <w:snapToGrid w:val="0"/>
                <w:sz w:val="18"/>
                <w:szCs w:val="18"/>
              </w:rPr>
            </w:pPr>
            <w:r>
              <w:rPr>
                <w:snapToGrid w:val="0"/>
                <w:sz w:val="18"/>
                <w:szCs w:val="18"/>
              </w:rPr>
              <w:t>Government Agencies</w:t>
            </w:r>
          </w:p>
        </w:tc>
        <w:tc>
          <w:tcPr>
            <w:tcW w:w="2280" w:type="dxa"/>
          </w:tcPr>
          <w:p w:rsidR="00A80F9F" w:rsidRPr="001F3F08" w:rsidRDefault="00A80F9F" w:rsidP="00735E95">
            <w:pPr>
              <w:spacing w:before="60" w:after="60"/>
              <w:jc w:val="center"/>
              <w:rPr>
                <w:snapToGrid w:val="0"/>
                <w:sz w:val="18"/>
                <w:szCs w:val="18"/>
              </w:rPr>
            </w:pPr>
            <w:r>
              <w:rPr>
                <w:snapToGrid w:val="0"/>
                <w:sz w:val="18"/>
                <w:szCs w:val="18"/>
              </w:rPr>
              <w:t>0.5%</w:t>
            </w:r>
          </w:p>
        </w:tc>
        <w:tc>
          <w:tcPr>
            <w:tcW w:w="2280" w:type="dxa"/>
            <w:shd w:val="clear" w:color="auto" w:fill="auto"/>
          </w:tcPr>
          <w:p w:rsidR="00A80F9F" w:rsidRPr="001F3F08" w:rsidRDefault="00A80F9F" w:rsidP="00735E95">
            <w:pPr>
              <w:spacing w:before="60" w:after="60"/>
              <w:jc w:val="center"/>
              <w:rPr>
                <w:snapToGrid w:val="0"/>
                <w:sz w:val="18"/>
                <w:szCs w:val="18"/>
              </w:rPr>
            </w:pPr>
            <w:r>
              <w:rPr>
                <w:snapToGrid w:val="0"/>
                <w:sz w:val="18"/>
                <w:szCs w:val="18"/>
              </w:rPr>
              <w:t>1%</w:t>
            </w:r>
          </w:p>
        </w:tc>
      </w:tr>
      <w:tr w:rsidR="00A80F9F" w:rsidRPr="00B144E8" w:rsidTr="000532A7">
        <w:trPr>
          <w:trHeight w:val="20"/>
        </w:trPr>
        <w:tc>
          <w:tcPr>
            <w:tcW w:w="4959" w:type="dxa"/>
            <w:shd w:val="clear" w:color="auto" w:fill="auto"/>
          </w:tcPr>
          <w:p w:rsidR="00A80F9F" w:rsidRPr="00B144E8" w:rsidRDefault="00A80F9F" w:rsidP="00735E95">
            <w:pPr>
              <w:spacing w:before="60" w:after="60"/>
              <w:rPr>
                <w:snapToGrid w:val="0"/>
                <w:sz w:val="18"/>
                <w:szCs w:val="18"/>
              </w:rPr>
            </w:pPr>
            <w:r w:rsidRPr="00B144E8">
              <w:rPr>
                <w:snapToGrid w:val="0"/>
                <w:sz w:val="18"/>
                <w:szCs w:val="18"/>
              </w:rPr>
              <w:t>Industrial</w:t>
            </w:r>
          </w:p>
        </w:tc>
        <w:tc>
          <w:tcPr>
            <w:tcW w:w="2280" w:type="dxa"/>
          </w:tcPr>
          <w:p w:rsidR="00A80F9F" w:rsidRPr="00B144E8" w:rsidRDefault="00A80F9F" w:rsidP="00735E95">
            <w:pPr>
              <w:spacing w:before="60" w:after="60"/>
              <w:jc w:val="center"/>
              <w:rPr>
                <w:snapToGrid w:val="0"/>
                <w:sz w:val="18"/>
                <w:szCs w:val="18"/>
              </w:rPr>
            </w:pPr>
            <w:r>
              <w:rPr>
                <w:snapToGrid w:val="0"/>
                <w:sz w:val="18"/>
                <w:szCs w:val="18"/>
              </w:rPr>
              <w:t>0.5%</w:t>
            </w:r>
          </w:p>
        </w:tc>
        <w:tc>
          <w:tcPr>
            <w:tcW w:w="2280" w:type="dxa"/>
            <w:shd w:val="clear" w:color="auto" w:fill="auto"/>
          </w:tcPr>
          <w:p w:rsidR="00A80F9F" w:rsidRPr="00B144E8" w:rsidRDefault="00A80F9F" w:rsidP="00735E95">
            <w:pPr>
              <w:spacing w:before="60" w:after="60"/>
              <w:jc w:val="center"/>
              <w:rPr>
                <w:snapToGrid w:val="0"/>
                <w:sz w:val="18"/>
                <w:szCs w:val="18"/>
              </w:rPr>
            </w:pPr>
            <w:r>
              <w:rPr>
                <w:snapToGrid w:val="0"/>
                <w:sz w:val="18"/>
                <w:szCs w:val="18"/>
              </w:rPr>
              <w:t>1%</w:t>
            </w:r>
          </w:p>
        </w:tc>
      </w:tr>
      <w:tr w:rsidR="00A80F9F" w:rsidRPr="00B144E8" w:rsidTr="000532A7">
        <w:trPr>
          <w:trHeight w:val="20"/>
        </w:trPr>
        <w:tc>
          <w:tcPr>
            <w:tcW w:w="4959" w:type="dxa"/>
            <w:shd w:val="clear" w:color="auto" w:fill="auto"/>
          </w:tcPr>
          <w:p w:rsidR="00A80F9F" w:rsidRPr="00B144E8" w:rsidRDefault="00A80F9F" w:rsidP="00735E95">
            <w:pPr>
              <w:spacing w:before="60" w:after="60"/>
              <w:rPr>
                <w:snapToGrid w:val="0"/>
                <w:sz w:val="18"/>
                <w:szCs w:val="18"/>
              </w:rPr>
            </w:pPr>
            <w:r w:rsidRPr="00B144E8">
              <w:rPr>
                <w:snapToGrid w:val="0"/>
                <w:sz w:val="18"/>
                <w:szCs w:val="18"/>
              </w:rPr>
              <w:t>Rural</w:t>
            </w:r>
          </w:p>
        </w:tc>
        <w:tc>
          <w:tcPr>
            <w:tcW w:w="2280" w:type="dxa"/>
          </w:tcPr>
          <w:p w:rsidR="00A80F9F" w:rsidRPr="00B144E8" w:rsidRDefault="00A80F9F" w:rsidP="00735E95">
            <w:pPr>
              <w:spacing w:before="60" w:after="60"/>
              <w:jc w:val="center"/>
              <w:rPr>
                <w:snapToGrid w:val="0"/>
                <w:sz w:val="18"/>
                <w:szCs w:val="18"/>
              </w:rPr>
            </w:pPr>
            <w:r>
              <w:rPr>
                <w:snapToGrid w:val="0"/>
                <w:sz w:val="18"/>
                <w:szCs w:val="18"/>
              </w:rPr>
              <w:t>0.5%</w:t>
            </w:r>
          </w:p>
        </w:tc>
        <w:tc>
          <w:tcPr>
            <w:tcW w:w="2280" w:type="dxa"/>
            <w:shd w:val="clear" w:color="auto" w:fill="auto"/>
          </w:tcPr>
          <w:p w:rsidR="00A80F9F" w:rsidRPr="00B144E8" w:rsidRDefault="00A80F9F" w:rsidP="00735E95">
            <w:pPr>
              <w:spacing w:before="60" w:after="60"/>
              <w:jc w:val="center"/>
              <w:rPr>
                <w:snapToGrid w:val="0"/>
                <w:sz w:val="18"/>
                <w:szCs w:val="18"/>
              </w:rPr>
            </w:pPr>
            <w:r>
              <w:rPr>
                <w:snapToGrid w:val="0"/>
                <w:sz w:val="18"/>
                <w:szCs w:val="18"/>
              </w:rPr>
              <w:t>1%</w:t>
            </w:r>
          </w:p>
        </w:tc>
      </w:tr>
      <w:tr w:rsidR="00A80F9F" w:rsidRPr="00B144E8" w:rsidTr="000532A7">
        <w:trPr>
          <w:trHeight w:val="20"/>
        </w:trPr>
        <w:tc>
          <w:tcPr>
            <w:tcW w:w="4959" w:type="dxa"/>
            <w:shd w:val="clear" w:color="auto" w:fill="auto"/>
          </w:tcPr>
          <w:p w:rsidR="00A80F9F" w:rsidRPr="00B144E8" w:rsidRDefault="00A80F9F" w:rsidP="00735E95">
            <w:pPr>
              <w:spacing w:before="60" w:after="60"/>
              <w:rPr>
                <w:snapToGrid w:val="0"/>
                <w:sz w:val="18"/>
                <w:szCs w:val="18"/>
              </w:rPr>
            </w:pPr>
            <w:r w:rsidRPr="00B144E8">
              <w:rPr>
                <w:snapToGrid w:val="0"/>
                <w:sz w:val="18"/>
                <w:szCs w:val="18"/>
              </w:rPr>
              <w:t>Residential (Dwellings and Additions</w:t>
            </w:r>
            <w:r w:rsidR="00CF4357">
              <w:rPr>
                <w:snapToGrid w:val="0"/>
                <w:sz w:val="18"/>
                <w:szCs w:val="18"/>
              </w:rPr>
              <w:t>)</w:t>
            </w:r>
          </w:p>
        </w:tc>
        <w:tc>
          <w:tcPr>
            <w:tcW w:w="2280" w:type="dxa"/>
          </w:tcPr>
          <w:p w:rsidR="00A80F9F" w:rsidRPr="00B144E8" w:rsidRDefault="00A80F9F" w:rsidP="00735E95">
            <w:pPr>
              <w:spacing w:before="60" w:after="60"/>
              <w:jc w:val="center"/>
              <w:rPr>
                <w:snapToGrid w:val="0"/>
                <w:sz w:val="18"/>
                <w:szCs w:val="18"/>
              </w:rPr>
            </w:pPr>
            <w:r>
              <w:rPr>
                <w:snapToGrid w:val="0"/>
                <w:sz w:val="18"/>
                <w:szCs w:val="18"/>
              </w:rPr>
              <w:t>0.5%</w:t>
            </w:r>
          </w:p>
        </w:tc>
        <w:tc>
          <w:tcPr>
            <w:tcW w:w="2280" w:type="dxa"/>
            <w:shd w:val="clear" w:color="auto" w:fill="auto"/>
          </w:tcPr>
          <w:p w:rsidR="00A80F9F" w:rsidRPr="00B144E8" w:rsidRDefault="006C041B" w:rsidP="00735E95">
            <w:pPr>
              <w:spacing w:before="60" w:after="60"/>
              <w:jc w:val="center"/>
              <w:rPr>
                <w:snapToGrid w:val="0"/>
                <w:sz w:val="18"/>
                <w:szCs w:val="18"/>
              </w:rPr>
            </w:pPr>
            <w:r>
              <w:rPr>
                <w:snapToGrid w:val="0"/>
                <w:sz w:val="18"/>
                <w:szCs w:val="18"/>
              </w:rPr>
              <w:t>1</w:t>
            </w:r>
            <w:r w:rsidR="00A80F9F">
              <w:rPr>
                <w:snapToGrid w:val="0"/>
                <w:sz w:val="18"/>
                <w:szCs w:val="18"/>
              </w:rPr>
              <w:t>%</w:t>
            </w:r>
          </w:p>
        </w:tc>
      </w:tr>
    </w:tbl>
    <w:p w:rsidR="00A80F9F" w:rsidRDefault="00A80F9F" w:rsidP="00A80F9F">
      <w:pPr>
        <w:tabs>
          <w:tab w:val="left" w:pos="851"/>
        </w:tabs>
        <w:rPr>
          <w:bCs/>
          <w:szCs w:val="20"/>
        </w:rPr>
      </w:pPr>
    </w:p>
    <w:p w:rsidR="00A80F9F" w:rsidRPr="00B144E8" w:rsidRDefault="00A80F9F" w:rsidP="00A80F9F">
      <w:pPr>
        <w:tabs>
          <w:tab w:val="left" w:pos="851"/>
        </w:tabs>
        <w:rPr>
          <w:bCs/>
          <w:szCs w:val="20"/>
        </w:rPr>
      </w:pPr>
      <w:r w:rsidRPr="00735E95">
        <w:rPr>
          <w:bCs/>
          <w:szCs w:val="20"/>
        </w:rPr>
        <w:t xml:space="preserve">Refer Section </w:t>
      </w:r>
      <w:r w:rsidR="00735E95" w:rsidRPr="00735E95">
        <w:rPr>
          <w:bCs/>
          <w:szCs w:val="20"/>
        </w:rPr>
        <w:t>1</w:t>
      </w:r>
      <w:r w:rsidRPr="00735E95">
        <w:rPr>
          <w:bCs/>
          <w:szCs w:val="20"/>
        </w:rPr>
        <w:t>.</w:t>
      </w:r>
      <w:r w:rsidR="0078707C">
        <w:rPr>
          <w:bCs/>
          <w:szCs w:val="20"/>
        </w:rPr>
        <w:t>7</w:t>
      </w:r>
      <w:r w:rsidRPr="00735E95">
        <w:rPr>
          <w:bCs/>
          <w:szCs w:val="20"/>
        </w:rPr>
        <w:t xml:space="preserve"> for exemptions.</w:t>
      </w:r>
    </w:p>
    <w:p w:rsidR="0078707C" w:rsidRPr="00DA6AEF" w:rsidRDefault="0078707C" w:rsidP="0078707C">
      <w:pPr>
        <w:rPr>
          <w:lang w:eastAsia="en-US"/>
        </w:rPr>
      </w:pPr>
    </w:p>
    <w:p w:rsidR="0078707C" w:rsidRPr="00CA5DBB" w:rsidRDefault="00CA5DBB" w:rsidP="00CA5DBB">
      <w:pPr>
        <w:pStyle w:val="Heading2"/>
      </w:pPr>
      <w:bookmarkStart w:id="19" w:name="_Toc134004513"/>
      <w:bookmarkStart w:id="20" w:name="_Toc186855666"/>
      <w:r>
        <w:rPr>
          <w:highlight w:val="lightGray"/>
        </w:rPr>
        <w:br w:type="page"/>
      </w:r>
      <w:bookmarkStart w:id="21" w:name="_Toc378674027"/>
      <w:r w:rsidR="0078707C" w:rsidRPr="00CA5DBB">
        <w:lastRenderedPageBreak/>
        <w:t>Purpose of this Plan</w:t>
      </w:r>
      <w:bookmarkEnd w:id="19"/>
      <w:bookmarkEnd w:id="20"/>
      <w:bookmarkEnd w:id="21"/>
    </w:p>
    <w:p w:rsidR="0078707C" w:rsidRDefault="0078707C" w:rsidP="0078707C">
      <w:pPr>
        <w:rPr>
          <w:snapToGrid w:val="0"/>
          <w:lang w:val="en-US"/>
        </w:rPr>
      </w:pPr>
    </w:p>
    <w:p w:rsidR="0078707C" w:rsidRPr="00DF49CB" w:rsidRDefault="0078707C" w:rsidP="0078707C">
      <w:pPr>
        <w:rPr>
          <w:snapToGrid w:val="0"/>
        </w:rPr>
      </w:pPr>
      <w:r w:rsidRPr="00DF49CB">
        <w:rPr>
          <w:snapToGrid w:val="0"/>
        </w:rPr>
        <w:t xml:space="preserve">The primary purpose of this contributions plan </w:t>
      </w:r>
      <w:r w:rsidR="00C465EE">
        <w:rPr>
          <w:snapToGrid w:val="0"/>
        </w:rPr>
        <w:t>is</w:t>
      </w:r>
      <w:r w:rsidRPr="00DF49CB">
        <w:rPr>
          <w:snapToGrid w:val="0"/>
        </w:rPr>
        <w:t>:</w:t>
      </w:r>
    </w:p>
    <w:p w:rsidR="0078707C" w:rsidRPr="00DF49CB" w:rsidRDefault="0078707C" w:rsidP="0078707C">
      <w:pPr>
        <w:rPr>
          <w:snapToGrid w:val="0"/>
        </w:rPr>
      </w:pPr>
    </w:p>
    <w:p w:rsidR="0078707C" w:rsidRPr="00DF49CB" w:rsidRDefault="0078707C" w:rsidP="00212CE6">
      <w:pPr>
        <w:numPr>
          <w:ilvl w:val="0"/>
          <w:numId w:val="9"/>
        </w:numPr>
        <w:tabs>
          <w:tab w:val="clear" w:pos="567"/>
          <w:tab w:val="num" w:pos="1134"/>
        </w:tabs>
        <w:spacing w:after="240"/>
        <w:ind w:left="1134"/>
        <w:rPr>
          <w:snapToGrid w:val="0"/>
        </w:rPr>
      </w:pPr>
      <w:r>
        <w:rPr>
          <w:snapToGrid w:val="0"/>
        </w:rPr>
        <w:t>t</w:t>
      </w:r>
      <w:r w:rsidRPr="00DF49CB">
        <w:rPr>
          <w:snapToGrid w:val="0"/>
        </w:rPr>
        <w:t>o authorise the Council to impose, as a condition of development consent, a requirement that the applicant pay to the Council a levy determin</w:t>
      </w:r>
      <w:r w:rsidR="00D84010">
        <w:rPr>
          <w:snapToGrid w:val="0"/>
        </w:rPr>
        <w:t>ed in accordance with this plan</w:t>
      </w:r>
    </w:p>
    <w:p w:rsidR="0078707C" w:rsidRPr="00DF49CB" w:rsidRDefault="0078707C" w:rsidP="00212CE6">
      <w:pPr>
        <w:numPr>
          <w:ilvl w:val="0"/>
          <w:numId w:val="9"/>
        </w:numPr>
        <w:tabs>
          <w:tab w:val="clear" w:pos="567"/>
          <w:tab w:val="num" w:pos="1134"/>
        </w:tabs>
        <w:spacing w:after="240"/>
        <w:ind w:left="1134"/>
        <w:rPr>
          <w:snapToGrid w:val="0"/>
        </w:rPr>
      </w:pPr>
      <w:r>
        <w:rPr>
          <w:snapToGrid w:val="0"/>
        </w:rPr>
        <w:t>t</w:t>
      </w:r>
      <w:r w:rsidRPr="00DF49CB">
        <w:rPr>
          <w:snapToGrid w:val="0"/>
        </w:rPr>
        <w:t>o require a certifying authority (Council or an accredited certifier) to impose, as a condition of issuing a complying development certificate, a requirement that the applicant pay to the Council a levy determined in accordance with this plan</w:t>
      </w:r>
    </w:p>
    <w:p w:rsidR="0078707C" w:rsidRPr="00DF49CB" w:rsidRDefault="0078707C" w:rsidP="00212CE6">
      <w:pPr>
        <w:numPr>
          <w:ilvl w:val="0"/>
          <w:numId w:val="9"/>
        </w:numPr>
        <w:tabs>
          <w:tab w:val="clear" w:pos="567"/>
          <w:tab w:val="num" w:pos="1134"/>
        </w:tabs>
        <w:spacing w:after="240"/>
        <w:ind w:left="1134"/>
        <w:rPr>
          <w:snapToGrid w:val="0"/>
        </w:rPr>
      </w:pPr>
      <w:r>
        <w:rPr>
          <w:snapToGrid w:val="0"/>
        </w:rPr>
        <w:t>t</w:t>
      </w:r>
      <w:r w:rsidRPr="00DF49CB">
        <w:rPr>
          <w:snapToGrid w:val="0"/>
        </w:rPr>
        <w:t xml:space="preserve">o publicly identify the purposes </w:t>
      </w:r>
      <w:r w:rsidR="00D84010">
        <w:rPr>
          <w:snapToGrid w:val="0"/>
        </w:rPr>
        <w:t>for which the levy is required</w:t>
      </w:r>
    </w:p>
    <w:p w:rsidR="0078707C" w:rsidRPr="00DF49CB" w:rsidRDefault="0078707C" w:rsidP="00212CE6">
      <w:pPr>
        <w:numPr>
          <w:ilvl w:val="0"/>
          <w:numId w:val="9"/>
        </w:numPr>
        <w:tabs>
          <w:tab w:val="clear" w:pos="567"/>
          <w:tab w:val="num" w:pos="1134"/>
        </w:tabs>
        <w:spacing w:after="240"/>
        <w:ind w:left="1134"/>
        <w:rPr>
          <w:snapToGrid w:val="0"/>
        </w:rPr>
      </w:pPr>
      <w:r>
        <w:rPr>
          <w:snapToGrid w:val="0"/>
        </w:rPr>
        <w:t>t</w:t>
      </w:r>
      <w:r w:rsidRPr="00DF49CB">
        <w:rPr>
          <w:snapToGrid w:val="0"/>
        </w:rPr>
        <w:t>o govern the application of money paid to the Council under a con</w:t>
      </w:r>
      <w:r w:rsidR="00D84010">
        <w:rPr>
          <w:snapToGrid w:val="0"/>
        </w:rPr>
        <w:t>dition authorised by this plan</w:t>
      </w:r>
    </w:p>
    <w:p w:rsidR="0078707C" w:rsidRPr="00C465EE" w:rsidRDefault="0078707C" w:rsidP="0078707C">
      <w:pPr>
        <w:pStyle w:val="Heading2"/>
      </w:pPr>
      <w:bookmarkStart w:id="22" w:name="_Toc134004514"/>
      <w:bookmarkStart w:id="23" w:name="_Toc186855667"/>
      <w:bookmarkStart w:id="24" w:name="_Toc378674028"/>
      <w:r w:rsidRPr="00C465EE">
        <w:t>Commencement of this Plan</w:t>
      </w:r>
      <w:bookmarkEnd w:id="22"/>
      <w:bookmarkEnd w:id="23"/>
      <w:bookmarkEnd w:id="24"/>
    </w:p>
    <w:p w:rsidR="0078707C" w:rsidRDefault="0078707C" w:rsidP="0078707C">
      <w:pPr>
        <w:rPr>
          <w:snapToGrid w:val="0"/>
          <w:lang w:val="en-US"/>
        </w:rPr>
      </w:pPr>
    </w:p>
    <w:p w:rsidR="0078707C" w:rsidRPr="00EB13AD" w:rsidRDefault="0078707C" w:rsidP="0078707C">
      <w:pPr>
        <w:rPr>
          <w:snapToGrid w:val="0"/>
          <w:lang w:val="en-US"/>
        </w:rPr>
      </w:pPr>
      <w:r>
        <w:rPr>
          <w:snapToGrid w:val="0"/>
          <w:lang w:val="en-US"/>
        </w:rPr>
        <w:t xml:space="preserve">This plan commences on </w:t>
      </w:r>
      <w:r w:rsidR="00810DCA">
        <w:rPr>
          <w:snapToGrid w:val="0"/>
          <w:lang w:val="en-US"/>
        </w:rPr>
        <w:t>7 August 2013</w:t>
      </w:r>
      <w:r w:rsidR="00D84010">
        <w:rPr>
          <w:snapToGrid w:val="0"/>
          <w:lang w:val="en-US"/>
        </w:rPr>
        <w:t>.</w:t>
      </w:r>
    </w:p>
    <w:p w:rsidR="00A80F9F" w:rsidRDefault="00A80F9F" w:rsidP="00DA6AEF">
      <w:pPr>
        <w:rPr>
          <w:lang w:eastAsia="en-US"/>
        </w:rPr>
      </w:pPr>
    </w:p>
    <w:p w:rsidR="00A80F9F" w:rsidRPr="00C465EE" w:rsidRDefault="00A80F9F" w:rsidP="0078707C">
      <w:pPr>
        <w:pStyle w:val="Heading2"/>
      </w:pPr>
      <w:bookmarkStart w:id="25" w:name="_Toc378674029"/>
      <w:r w:rsidRPr="00C465EE">
        <w:t>Exemptions to the Section 94A Levy</w:t>
      </w:r>
      <w:bookmarkEnd w:id="25"/>
      <w:r w:rsidRPr="00C465EE">
        <w:t xml:space="preserve"> </w:t>
      </w:r>
    </w:p>
    <w:p w:rsidR="00A80F9F" w:rsidRDefault="00A80F9F" w:rsidP="00DA6AEF">
      <w:pPr>
        <w:rPr>
          <w:lang w:eastAsia="en-US"/>
        </w:rPr>
      </w:pPr>
    </w:p>
    <w:p w:rsidR="00A80F9F" w:rsidRPr="004A60EB" w:rsidRDefault="00A80F9F" w:rsidP="00A80F9F">
      <w:pPr>
        <w:tabs>
          <w:tab w:val="left" w:pos="3450"/>
        </w:tabs>
      </w:pPr>
      <w:r>
        <w:t xml:space="preserve">In accordance with the Minister’s Direction dated 10 November 2006, a </w:t>
      </w:r>
      <w:r w:rsidRPr="004A60EB">
        <w:t xml:space="preserve">levy will not be imposed </w:t>
      </w:r>
      <w:r>
        <w:t>on development in the following circumstances</w:t>
      </w:r>
      <w:r w:rsidRPr="004A60EB">
        <w:t>:</w:t>
      </w:r>
    </w:p>
    <w:p w:rsidR="00A80F9F" w:rsidRPr="004A60EB" w:rsidRDefault="00A80F9F" w:rsidP="00A80F9F">
      <w:pPr>
        <w:tabs>
          <w:tab w:val="left" w:pos="3450"/>
        </w:tabs>
      </w:pPr>
    </w:p>
    <w:p w:rsidR="00A80F9F" w:rsidRPr="004A60EB" w:rsidRDefault="00A80F9F" w:rsidP="00212CE6">
      <w:pPr>
        <w:numPr>
          <w:ilvl w:val="0"/>
          <w:numId w:val="10"/>
        </w:numPr>
        <w:tabs>
          <w:tab w:val="clear" w:pos="567"/>
          <w:tab w:val="left" w:pos="1425"/>
          <w:tab w:val="left" w:pos="3450"/>
        </w:tabs>
        <w:spacing w:after="240"/>
        <w:ind w:left="1423"/>
      </w:pPr>
      <w:r>
        <w:t>w</w:t>
      </w:r>
      <w:r w:rsidRPr="004A60EB">
        <w:t xml:space="preserve">here the proposed cost of carrying out the </w:t>
      </w:r>
      <w:r>
        <w:t>development is $100,000 or less</w:t>
      </w:r>
    </w:p>
    <w:p w:rsidR="00A80F9F" w:rsidRPr="004A60EB" w:rsidRDefault="00A80F9F" w:rsidP="00212CE6">
      <w:pPr>
        <w:numPr>
          <w:ilvl w:val="0"/>
          <w:numId w:val="10"/>
        </w:numPr>
        <w:tabs>
          <w:tab w:val="clear" w:pos="567"/>
          <w:tab w:val="left" w:pos="1425"/>
          <w:tab w:val="left" w:pos="3450"/>
        </w:tabs>
        <w:spacing w:after="240"/>
        <w:ind w:left="1423"/>
      </w:pPr>
      <w:r>
        <w:t>f</w:t>
      </w:r>
      <w:r w:rsidRPr="004A60EB">
        <w:t>or th</w:t>
      </w:r>
      <w:r>
        <w:t>e purpose of disabled access</w:t>
      </w:r>
    </w:p>
    <w:p w:rsidR="00A80F9F" w:rsidRPr="004A60EB" w:rsidRDefault="00A80F9F" w:rsidP="00212CE6">
      <w:pPr>
        <w:numPr>
          <w:ilvl w:val="0"/>
          <w:numId w:val="10"/>
        </w:numPr>
        <w:tabs>
          <w:tab w:val="clear" w:pos="567"/>
          <w:tab w:val="left" w:pos="1425"/>
          <w:tab w:val="left" w:pos="3450"/>
        </w:tabs>
        <w:spacing w:after="240"/>
        <w:ind w:left="1423"/>
      </w:pPr>
      <w:r>
        <w:t>f</w:t>
      </w:r>
      <w:r w:rsidRPr="004A60EB">
        <w:t xml:space="preserve">or the sole purpose of </w:t>
      </w:r>
      <w:r>
        <w:t>providing affordable housing</w:t>
      </w:r>
    </w:p>
    <w:p w:rsidR="00A80F9F" w:rsidRPr="004A60EB" w:rsidRDefault="00A80F9F" w:rsidP="00212CE6">
      <w:pPr>
        <w:numPr>
          <w:ilvl w:val="0"/>
          <w:numId w:val="10"/>
        </w:numPr>
        <w:tabs>
          <w:tab w:val="clear" w:pos="567"/>
          <w:tab w:val="left" w:pos="1425"/>
          <w:tab w:val="left" w:pos="3450"/>
        </w:tabs>
        <w:spacing w:after="240"/>
        <w:ind w:left="1423"/>
      </w:pPr>
      <w:r>
        <w:t>f</w:t>
      </w:r>
      <w:r w:rsidRPr="004A60EB">
        <w:t>or the purpose of reducing a building’s use of potable water (where supplied</w:t>
      </w:r>
      <w:r>
        <w:t xml:space="preserve"> from water mains) or energy</w:t>
      </w:r>
    </w:p>
    <w:p w:rsidR="00A80F9F" w:rsidRPr="004A60EB" w:rsidRDefault="00A80F9F" w:rsidP="00212CE6">
      <w:pPr>
        <w:numPr>
          <w:ilvl w:val="0"/>
          <w:numId w:val="10"/>
        </w:numPr>
        <w:tabs>
          <w:tab w:val="clear" w:pos="567"/>
          <w:tab w:val="left" w:pos="1425"/>
          <w:tab w:val="left" w:pos="3450"/>
        </w:tabs>
        <w:spacing w:after="240"/>
        <w:ind w:left="1423"/>
      </w:pPr>
      <w:r>
        <w:t>f</w:t>
      </w:r>
      <w:r w:rsidRPr="004A60EB">
        <w:t>or the sole purpose of the adaptive reuse of an it</w:t>
      </w:r>
      <w:r>
        <w:t>em of environmental heritage</w:t>
      </w:r>
    </w:p>
    <w:p w:rsidR="00A80F9F" w:rsidRDefault="00A80F9F" w:rsidP="00212CE6">
      <w:pPr>
        <w:numPr>
          <w:ilvl w:val="0"/>
          <w:numId w:val="10"/>
        </w:numPr>
        <w:tabs>
          <w:tab w:val="clear" w:pos="567"/>
          <w:tab w:val="left" w:pos="1425"/>
          <w:tab w:val="left" w:pos="3450"/>
        </w:tabs>
        <w:spacing w:after="240"/>
        <w:ind w:left="1423"/>
      </w:pPr>
      <w:r>
        <w:t>t</w:t>
      </w:r>
      <w:r w:rsidRPr="004A60EB">
        <w:t>hat has been the subject of a condition under Section 94 under a previous development consent relating to the subdivision of land on which the d</w:t>
      </w:r>
      <w:r>
        <w:t>evelopment is to be carried out</w:t>
      </w:r>
    </w:p>
    <w:p w:rsidR="00A80F9F" w:rsidRDefault="00A80F9F" w:rsidP="00212CE6">
      <w:pPr>
        <w:numPr>
          <w:ilvl w:val="0"/>
          <w:numId w:val="10"/>
        </w:numPr>
        <w:tabs>
          <w:tab w:val="clear" w:pos="567"/>
          <w:tab w:val="left" w:pos="1425"/>
          <w:tab w:val="left" w:pos="3450"/>
        </w:tabs>
        <w:spacing w:after="240"/>
        <w:ind w:left="1423"/>
      </w:pPr>
      <w:r>
        <w:t>where a development is to be funded by the Council from development contributions</w:t>
      </w:r>
    </w:p>
    <w:p w:rsidR="00212CE6" w:rsidRDefault="00A80F9F" w:rsidP="00212CE6">
      <w:pPr>
        <w:numPr>
          <w:ilvl w:val="0"/>
          <w:numId w:val="10"/>
        </w:numPr>
        <w:tabs>
          <w:tab w:val="clear" w:pos="567"/>
          <w:tab w:val="left" w:pos="1425"/>
          <w:tab w:val="left" w:pos="3450"/>
        </w:tabs>
        <w:spacing w:after="240"/>
        <w:ind w:left="1425"/>
      </w:pPr>
      <w:r>
        <w:t>where the Council has previously imposed a condition on the same development requiring the payment of a contri</w:t>
      </w:r>
      <w:r w:rsidR="00D84010">
        <w:t>bution under a Section 94 plan</w:t>
      </w:r>
    </w:p>
    <w:p w:rsidR="00212CE6" w:rsidRDefault="00212CE6">
      <w:pPr>
        <w:jc w:val="left"/>
      </w:pPr>
      <w:r>
        <w:br w:type="page"/>
      </w:r>
    </w:p>
    <w:p w:rsidR="008744C4" w:rsidRPr="00C465EE" w:rsidRDefault="008744C4" w:rsidP="00212CE6">
      <w:pPr>
        <w:pStyle w:val="Heading2"/>
      </w:pPr>
      <w:bookmarkStart w:id="26" w:name="_Toc100723121"/>
      <w:bookmarkStart w:id="27" w:name="_Toc134004516"/>
      <w:bookmarkStart w:id="28" w:name="_Toc186855669"/>
      <w:bookmarkStart w:id="29" w:name="_Toc378674030"/>
      <w:r w:rsidRPr="00C465EE">
        <w:lastRenderedPageBreak/>
        <w:t>Definitions</w:t>
      </w:r>
      <w:bookmarkEnd w:id="26"/>
      <w:bookmarkEnd w:id="27"/>
      <w:bookmarkEnd w:id="28"/>
      <w:bookmarkEnd w:id="29"/>
    </w:p>
    <w:p w:rsidR="008744C4" w:rsidRPr="00EB13AD" w:rsidRDefault="008744C4" w:rsidP="008744C4"/>
    <w:p w:rsidR="00DF49CB" w:rsidRPr="00DF49CB" w:rsidRDefault="00DF49CB" w:rsidP="00DF49CB">
      <w:r w:rsidRPr="00DF49CB">
        <w:t>In this plan, the following words and phrases have the following meanings:</w:t>
      </w:r>
    </w:p>
    <w:p w:rsidR="00DF49CB" w:rsidRPr="00DF49CB" w:rsidRDefault="00DF49CB" w:rsidP="00DF49CB"/>
    <w:p w:rsidR="00DF49CB" w:rsidRPr="00DF49CB" w:rsidRDefault="00DF49CB" w:rsidP="00DF49CB">
      <w:r w:rsidRPr="00DF49CB">
        <w:rPr>
          <w:b/>
        </w:rPr>
        <w:t>ABS</w:t>
      </w:r>
      <w:r w:rsidRPr="00DF49CB">
        <w:rPr>
          <w:b/>
          <w:i/>
        </w:rPr>
        <w:t xml:space="preserve"> </w:t>
      </w:r>
      <w:r w:rsidRPr="00DF49CB">
        <w:t>means the Australian Bureau of Statistics</w:t>
      </w:r>
    </w:p>
    <w:p w:rsidR="00DF49CB" w:rsidRPr="00DF49CB" w:rsidRDefault="00DF49CB" w:rsidP="00DF49CB"/>
    <w:p w:rsidR="00DF49CB" w:rsidRPr="00DF49CB" w:rsidRDefault="00DF49CB" w:rsidP="00DF49CB">
      <w:r w:rsidRPr="00DF49CB">
        <w:rPr>
          <w:b/>
        </w:rPr>
        <w:t>Council</w:t>
      </w:r>
      <w:r w:rsidRPr="00DF49CB">
        <w:t xml:space="preserve"> means Wyong Shire Council</w:t>
      </w:r>
    </w:p>
    <w:p w:rsidR="00DF49CB" w:rsidRPr="00DF49CB" w:rsidRDefault="00DF49CB" w:rsidP="00DF49CB"/>
    <w:p w:rsidR="00DF49CB" w:rsidRPr="00DF49CB" w:rsidRDefault="00DF49CB" w:rsidP="00DF49CB">
      <w:r w:rsidRPr="00DF49CB">
        <w:rPr>
          <w:b/>
        </w:rPr>
        <w:t>Development Contributions</w:t>
      </w:r>
      <w:r w:rsidRPr="00DF49CB">
        <w:t xml:space="preserve"> means a development contribution required to be paid by a condition of development consent imposed pursuant to section 94 of the Act</w:t>
      </w:r>
    </w:p>
    <w:p w:rsidR="00DF49CB" w:rsidRPr="00DF49CB" w:rsidRDefault="00DF49CB" w:rsidP="00DF49CB">
      <w:pPr>
        <w:rPr>
          <w:b/>
        </w:rPr>
      </w:pPr>
    </w:p>
    <w:p w:rsidR="00DF49CB" w:rsidRPr="00DF49CB" w:rsidRDefault="00DF49CB" w:rsidP="00DF49CB">
      <w:r w:rsidRPr="00DF49CB">
        <w:rPr>
          <w:b/>
        </w:rPr>
        <w:t>EP&amp;A Act</w:t>
      </w:r>
      <w:r w:rsidRPr="00DF49CB">
        <w:t xml:space="preserve"> means the Environmental Planning and Assessment Act 1979</w:t>
      </w:r>
    </w:p>
    <w:p w:rsidR="00DF49CB" w:rsidRPr="00DF49CB" w:rsidRDefault="00DF49CB" w:rsidP="00DF49CB"/>
    <w:p w:rsidR="00DF49CB" w:rsidRPr="00DF49CB" w:rsidRDefault="00DF49CB" w:rsidP="00DF49CB">
      <w:r w:rsidRPr="00DF49CB">
        <w:rPr>
          <w:b/>
        </w:rPr>
        <w:t xml:space="preserve">EP&amp;A Regulation </w:t>
      </w:r>
      <w:r w:rsidRPr="00DF49CB">
        <w:t>means the Environmental Planning and Assessment Regulation 2000</w:t>
      </w:r>
    </w:p>
    <w:p w:rsidR="00DF49CB" w:rsidRPr="00DF49CB" w:rsidRDefault="00DF49CB" w:rsidP="00DF49CB"/>
    <w:p w:rsidR="00DF49CB" w:rsidRPr="00DF49CB" w:rsidRDefault="00DF49CB" w:rsidP="00DF49CB">
      <w:r w:rsidRPr="00DF49CB">
        <w:rPr>
          <w:b/>
        </w:rPr>
        <w:t>Levy</w:t>
      </w:r>
      <w:r w:rsidRPr="00DF49CB">
        <w:t xml:space="preserve"> means a levy under section 94A of the EP&amp;A Act authorised by this plan</w:t>
      </w:r>
    </w:p>
    <w:p w:rsidR="00DF49CB" w:rsidRPr="00DF49CB" w:rsidRDefault="00DF49CB" w:rsidP="00DF49CB"/>
    <w:p w:rsidR="00DF49CB" w:rsidRPr="00DF49CB" w:rsidRDefault="00DF49CB" w:rsidP="00DF49CB">
      <w:r w:rsidRPr="00DF49CB">
        <w:rPr>
          <w:b/>
        </w:rPr>
        <w:t xml:space="preserve">Minister </w:t>
      </w:r>
      <w:r w:rsidRPr="00DF49CB">
        <w:t>means the Minister administering the EP&amp;A Act</w:t>
      </w:r>
    </w:p>
    <w:p w:rsidR="00DF49CB" w:rsidRPr="00DF49CB" w:rsidRDefault="00DF49CB" w:rsidP="00DF49CB">
      <w:pPr>
        <w:rPr>
          <w:b/>
        </w:rPr>
      </w:pPr>
    </w:p>
    <w:p w:rsidR="00DF49CB" w:rsidRPr="00DF49CB" w:rsidRDefault="00DF49CB" w:rsidP="00DF49CB">
      <w:r w:rsidRPr="00DF49CB">
        <w:rPr>
          <w:b/>
        </w:rPr>
        <w:t>Public Facility</w:t>
      </w:r>
      <w:r w:rsidRPr="00DF49CB">
        <w:t xml:space="preserve"> means a public amenity or public service</w:t>
      </w:r>
    </w:p>
    <w:p w:rsidR="00DF49CB" w:rsidRPr="00DF49CB" w:rsidRDefault="00DF49CB" w:rsidP="00DF49CB"/>
    <w:p w:rsidR="00DF49CB" w:rsidRPr="00DF49CB" w:rsidRDefault="00DF49CB" w:rsidP="00DF49CB">
      <w:r w:rsidRPr="00DF49CB">
        <w:rPr>
          <w:b/>
        </w:rPr>
        <w:t xml:space="preserve">Section 94 </w:t>
      </w:r>
      <w:r w:rsidR="00CA5DBB" w:rsidRPr="00DF49CB">
        <w:rPr>
          <w:b/>
        </w:rPr>
        <w:t>Plan</w:t>
      </w:r>
      <w:r w:rsidR="00CA5DBB" w:rsidRPr="00DF49CB">
        <w:t xml:space="preserve"> </w:t>
      </w:r>
      <w:r w:rsidRPr="00DF49CB">
        <w:t xml:space="preserve">means a development contributions plan made pursuant to </w:t>
      </w:r>
      <w:r w:rsidR="00CA5DBB" w:rsidRPr="00DF49CB">
        <w:t xml:space="preserve">Section </w:t>
      </w:r>
      <w:r w:rsidRPr="00DF49CB">
        <w:t>94EA of the Act, which authorises the imposition of a condition of development consent requiring the payment of development contributions.</w:t>
      </w:r>
    </w:p>
    <w:p w:rsidR="00B145DE" w:rsidRDefault="00B145DE" w:rsidP="00B145DE"/>
    <w:p w:rsidR="00735E95" w:rsidRPr="00735E95" w:rsidRDefault="00735E95" w:rsidP="0078707C">
      <w:pPr>
        <w:pStyle w:val="Heading2"/>
      </w:pPr>
      <w:bookmarkStart w:id="30" w:name="_Toc378674031"/>
      <w:r w:rsidRPr="00735E95">
        <w:t>Continuation of Existing Section 94 Plans</w:t>
      </w:r>
      <w:bookmarkEnd w:id="30"/>
    </w:p>
    <w:p w:rsidR="00735E95" w:rsidRPr="00735E95" w:rsidRDefault="00735E95" w:rsidP="00735E95">
      <w:pPr>
        <w:rPr>
          <w:b/>
        </w:rPr>
      </w:pPr>
    </w:p>
    <w:p w:rsidR="00735E95" w:rsidRPr="00735E95" w:rsidRDefault="00735E95" w:rsidP="00735E95">
      <w:r w:rsidRPr="00735E95">
        <w:t xml:space="preserve">This plan does not repeal any Section 94 plan applying in the Wyong local government area, and those Section 94 plans continue to apply to all development to which they are stated to apply. </w:t>
      </w:r>
    </w:p>
    <w:p w:rsidR="00F3538A" w:rsidRDefault="00F3538A" w:rsidP="00735E95"/>
    <w:p w:rsidR="00735E95" w:rsidRPr="00735E95" w:rsidRDefault="00735E95" w:rsidP="00735E95">
      <w:r w:rsidRPr="00735E95">
        <w:t xml:space="preserve">There may be some developments that Council will choose to apply the relevant Section 94 contribution rather than the Section 94A levy. The decision on whether to apply Section 94A or Section 94 rests solely with Council and nothing in this plan commits Council to applying the Section 94A </w:t>
      </w:r>
      <w:proofErr w:type="gramStart"/>
      <w:r w:rsidRPr="00735E95">
        <w:t>levy</w:t>
      </w:r>
      <w:proofErr w:type="gramEnd"/>
      <w:r w:rsidRPr="00735E95">
        <w:t xml:space="preserve"> in lieu of a Section 94 contribution rate or vice versa.</w:t>
      </w:r>
    </w:p>
    <w:p w:rsidR="00735E95" w:rsidRPr="00735E95" w:rsidRDefault="00735E95" w:rsidP="00735E95"/>
    <w:p w:rsidR="0090040B" w:rsidRPr="00735E95" w:rsidRDefault="0090040B" w:rsidP="0090040B">
      <w:pPr>
        <w:pStyle w:val="Heading2"/>
      </w:pPr>
      <w:bookmarkStart w:id="31" w:name="_Toc378674032"/>
      <w:bookmarkStart w:id="32" w:name="_Toc177787664"/>
      <w:r w:rsidRPr="00F3538A">
        <w:t>Council May Require Payment of the Levy as a Condition of</w:t>
      </w:r>
      <w:r w:rsidRPr="00735E95">
        <w:t xml:space="preserve"> Development Consent</w:t>
      </w:r>
      <w:bookmarkEnd w:id="31"/>
    </w:p>
    <w:p w:rsidR="0090040B" w:rsidRPr="00735E95" w:rsidRDefault="0090040B" w:rsidP="0090040B"/>
    <w:p w:rsidR="0090040B" w:rsidRPr="00735E95" w:rsidRDefault="0090040B" w:rsidP="0090040B">
      <w:bookmarkStart w:id="33" w:name="OLE_LINK12"/>
      <w:bookmarkStart w:id="34" w:name="OLE_LINK13"/>
      <w:r w:rsidRPr="00735E95">
        <w:t>Subject to any direction of the Minister under Section 94E of the EP&amp;A Act, this plan authorises the Council to grant consent to development to which this plan applies subject to a condition requiring the applicant to pay to the Council a Section 94A levy as specified in Table 1, provided that the Council does not also impose on the consent a condition pursuant to Section 94 of the Act.</w:t>
      </w:r>
    </w:p>
    <w:p w:rsidR="0090040B" w:rsidRPr="00735E95" w:rsidRDefault="0090040B" w:rsidP="0090040B"/>
    <w:p w:rsidR="0090040B" w:rsidRPr="00735E95" w:rsidRDefault="0090040B" w:rsidP="0090040B">
      <w:r w:rsidRPr="00735E95">
        <w:t>If a Minister’s direction under Section 94E is in force, this plan authorises the Council to grant consent to development subject to a condition which is in accordance with that direction.</w:t>
      </w:r>
    </w:p>
    <w:bookmarkEnd w:id="33"/>
    <w:bookmarkEnd w:id="34"/>
    <w:p w:rsidR="0090040B" w:rsidRPr="00735E95" w:rsidRDefault="0090040B" w:rsidP="0090040B"/>
    <w:p w:rsidR="00212CE6" w:rsidRDefault="00212CE6">
      <w:pPr>
        <w:jc w:val="left"/>
        <w:rPr>
          <w:b/>
          <w:color w:val="8097CC"/>
          <w:sz w:val="28"/>
          <w:szCs w:val="28"/>
          <w:lang w:eastAsia="en-US"/>
        </w:rPr>
      </w:pPr>
      <w:r>
        <w:br w:type="page"/>
      </w:r>
    </w:p>
    <w:p w:rsidR="0090040B" w:rsidRPr="001B136D" w:rsidRDefault="0090040B" w:rsidP="001B136D">
      <w:pPr>
        <w:pStyle w:val="Heading2"/>
      </w:pPr>
      <w:bookmarkStart w:id="35" w:name="_Toc378674033"/>
      <w:r w:rsidRPr="001B136D">
        <w:lastRenderedPageBreak/>
        <w:t>Complying Development and Obligation of Accredited Certifiers</w:t>
      </w:r>
      <w:bookmarkEnd w:id="35"/>
    </w:p>
    <w:p w:rsidR="0090040B" w:rsidRPr="00735E95" w:rsidRDefault="0090040B" w:rsidP="0090040B"/>
    <w:p w:rsidR="001B136D" w:rsidRPr="00B376FF" w:rsidRDefault="001B136D" w:rsidP="001B136D">
      <w:r w:rsidRPr="00B376FF">
        <w:t xml:space="preserve">In accordance with Section </w:t>
      </w:r>
      <w:proofErr w:type="gramStart"/>
      <w:r w:rsidRPr="00B376FF">
        <w:t>94EC(</w:t>
      </w:r>
      <w:proofErr w:type="gramEnd"/>
      <w:r w:rsidRPr="00B376FF">
        <w:t>1) of the EP&amp;A Act:</w:t>
      </w:r>
    </w:p>
    <w:p w:rsidR="001B136D" w:rsidRPr="00B376FF" w:rsidRDefault="001B136D" w:rsidP="001B136D"/>
    <w:p w:rsidR="001B136D" w:rsidRPr="00B376FF" w:rsidRDefault="001B136D" w:rsidP="001B136D">
      <w:pPr>
        <w:numPr>
          <w:ilvl w:val="0"/>
          <w:numId w:val="40"/>
        </w:numPr>
        <w:tabs>
          <w:tab w:val="left" w:pos="567"/>
        </w:tabs>
        <w:spacing w:after="240"/>
        <w:ind w:left="567" w:hanging="567"/>
      </w:pPr>
      <w:r w:rsidRPr="00B376FF">
        <w:t>Accredited certifiers must in issuing a complying development certificate impose a condition under Section 94 that requires the payment of monetary contributions calculated in accordance with this development contributions plan. The condition of consent shall also require the payment to be made prior to the commencement of works where building works are involved or prior to the commencement of use where no building works are involved.</w:t>
      </w:r>
    </w:p>
    <w:p w:rsidR="001B136D" w:rsidRPr="00B376FF" w:rsidRDefault="001B136D" w:rsidP="001B136D">
      <w:pPr>
        <w:numPr>
          <w:ilvl w:val="0"/>
          <w:numId w:val="40"/>
        </w:numPr>
        <w:tabs>
          <w:tab w:val="left" w:pos="567"/>
        </w:tabs>
        <w:spacing w:after="240"/>
        <w:ind w:left="567" w:hanging="567"/>
      </w:pPr>
      <w:r w:rsidRPr="00B376FF">
        <w:t xml:space="preserve">This plan authorises accredited certifiers to impose such a condition. The condition must include a notation that the contribution amounts are indexed on a quarterly basis. </w:t>
      </w:r>
    </w:p>
    <w:p w:rsidR="001B136D" w:rsidRPr="00B376FF" w:rsidRDefault="001B136D" w:rsidP="001B136D">
      <w:pPr>
        <w:numPr>
          <w:ilvl w:val="0"/>
          <w:numId w:val="40"/>
        </w:numPr>
        <w:tabs>
          <w:tab w:val="left" w:pos="567"/>
        </w:tabs>
        <w:ind w:left="567" w:hanging="567"/>
      </w:pPr>
      <w:r w:rsidRPr="00B376FF">
        <w:t xml:space="preserve">The amount of contributions and timing of payment shall be strictly in accordance with the provisions of this contributions plan. </w:t>
      </w:r>
    </w:p>
    <w:p w:rsidR="001B136D" w:rsidRPr="00B376FF" w:rsidRDefault="001B136D" w:rsidP="001B136D"/>
    <w:p w:rsidR="001B136D" w:rsidRPr="00B376FF" w:rsidRDefault="001B136D" w:rsidP="001B136D">
      <w:r w:rsidRPr="00B376FF">
        <w:t>It is the responsibility of accredited certifiers to:</w:t>
      </w:r>
    </w:p>
    <w:p w:rsidR="001B136D" w:rsidRPr="00B376FF" w:rsidRDefault="001B136D" w:rsidP="001B136D"/>
    <w:p w:rsidR="001B136D" w:rsidRPr="00B376FF" w:rsidRDefault="001B136D" w:rsidP="001B136D">
      <w:pPr>
        <w:pStyle w:val="Bullet"/>
        <w:tabs>
          <w:tab w:val="num" w:pos="1418"/>
        </w:tabs>
        <w:spacing w:before="0" w:after="240"/>
        <w:ind w:left="1418" w:hanging="567"/>
      </w:pPr>
      <w:r>
        <w:t>a</w:t>
      </w:r>
      <w:r w:rsidRPr="00B376FF">
        <w:t>ccurately calculate the quantum of contributions or alternatively seek advice and assistance directly from Council; and</w:t>
      </w:r>
    </w:p>
    <w:p w:rsidR="001B136D" w:rsidRPr="00B376FF" w:rsidRDefault="001B136D" w:rsidP="001B136D">
      <w:pPr>
        <w:pStyle w:val="Bullet"/>
        <w:tabs>
          <w:tab w:val="num" w:pos="1418"/>
        </w:tabs>
        <w:spacing w:before="0" w:after="240"/>
        <w:ind w:left="1418" w:hanging="567"/>
      </w:pPr>
      <w:proofErr w:type="gramStart"/>
      <w:r>
        <w:t>a</w:t>
      </w:r>
      <w:r w:rsidRPr="00B376FF">
        <w:t>pply</w:t>
      </w:r>
      <w:proofErr w:type="gramEnd"/>
      <w:r w:rsidRPr="00B376FF">
        <w:t xml:space="preserve"> the Section 94 condition correctly.</w:t>
      </w:r>
    </w:p>
    <w:p w:rsidR="0090040B" w:rsidRPr="00735E95" w:rsidRDefault="0090040B" w:rsidP="0090040B">
      <w:pPr>
        <w:pStyle w:val="Heading2"/>
      </w:pPr>
      <w:bookmarkStart w:id="36" w:name="_Toc378674034"/>
      <w:r>
        <w:t xml:space="preserve">Construction Certificates and </w:t>
      </w:r>
      <w:r w:rsidRPr="00735E95">
        <w:t xml:space="preserve">Obligation of </w:t>
      </w:r>
      <w:bookmarkEnd w:id="32"/>
      <w:r>
        <w:t>Accredited Certifiers</w:t>
      </w:r>
      <w:bookmarkEnd w:id="36"/>
    </w:p>
    <w:p w:rsidR="0090040B" w:rsidRPr="00735E95" w:rsidRDefault="0090040B" w:rsidP="0090040B">
      <w:pPr>
        <w:rPr>
          <w:b/>
        </w:rPr>
      </w:pPr>
    </w:p>
    <w:p w:rsidR="0090040B" w:rsidRPr="0090040B" w:rsidRDefault="0090040B" w:rsidP="0090040B">
      <w:pPr>
        <w:rPr>
          <w:rFonts w:cs="Arial"/>
          <w:szCs w:val="20"/>
        </w:rPr>
      </w:pPr>
      <w:r w:rsidRPr="0090040B">
        <w:rPr>
          <w:rFonts w:cs="Arial"/>
          <w:szCs w:val="20"/>
        </w:rPr>
        <w:t>In accordance with Clause 146 of the EP&amp;A Regulation, a certifying authority must not issue a construction certificate for building work or subdivision work under a development consent unless it has verified that each condition requiring the payment of monetary contributions has been satisfied.</w:t>
      </w:r>
    </w:p>
    <w:p w:rsidR="0090040B" w:rsidRPr="0090040B" w:rsidRDefault="0090040B" w:rsidP="0090040B">
      <w:pPr>
        <w:rPr>
          <w:rFonts w:cs="Arial"/>
          <w:szCs w:val="20"/>
        </w:rPr>
      </w:pPr>
    </w:p>
    <w:p w:rsidR="0090040B" w:rsidRPr="0090040B" w:rsidRDefault="0090040B" w:rsidP="0090040B">
      <w:pPr>
        <w:rPr>
          <w:rFonts w:cs="Arial"/>
          <w:szCs w:val="20"/>
        </w:rPr>
      </w:pPr>
      <w:r w:rsidRPr="0090040B">
        <w:rPr>
          <w:rFonts w:cs="Arial"/>
          <w:szCs w:val="20"/>
        </w:rPr>
        <w:t>In particular, the certifier must ensure that the applicant provides a receipt(s) confirming that contributions have been fully paid and copies of such receipts must be included with copies of the certified plans provided to the Council in accordance with clause 142(2) of the EP&amp;A Regulation. Failure to follow this procedure may render such a certificate invalid.</w:t>
      </w:r>
    </w:p>
    <w:p w:rsidR="0090040B" w:rsidRPr="0090040B" w:rsidRDefault="0090040B" w:rsidP="0090040B">
      <w:pPr>
        <w:rPr>
          <w:rFonts w:cs="Arial"/>
          <w:szCs w:val="20"/>
        </w:rPr>
      </w:pPr>
    </w:p>
    <w:p w:rsidR="0090040B" w:rsidRPr="0090040B" w:rsidRDefault="0090040B" w:rsidP="0090040B">
      <w:pPr>
        <w:rPr>
          <w:rFonts w:cs="Arial"/>
          <w:szCs w:val="20"/>
        </w:rPr>
      </w:pPr>
      <w:r w:rsidRPr="0090040B">
        <w:rPr>
          <w:rFonts w:cs="Arial"/>
          <w:szCs w:val="20"/>
        </w:rPr>
        <w:t xml:space="preserve">The only exceptions to the requirement are where a works in kind or dedication of land has been agreed by Council. In such cases, Council will issue a letter confirming that an alternative payment method has </w:t>
      </w:r>
      <w:r>
        <w:rPr>
          <w:rFonts w:cs="Arial"/>
          <w:szCs w:val="20"/>
        </w:rPr>
        <w:t>been agreed with the developer.</w:t>
      </w:r>
    </w:p>
    <w:p w:rsidR="003B3E5D" w:rsidRPr="00735E95" w:rsidRDefault="003B3E5D" w:rsidP="00735E95"/>
    <w:p w:rsidR="00CA5DBB" w:rsidRPr="00735E95" w:rsidRDefault="00CA5DBB" w:rsidP="00CA5DBB">
      <w:pPr>
        <w:pStyle w:val="Heading2"/>
      </w:pPr>
      <w:bookmarkStart w:id="37" w:name="_Toc177787661"/>
      <w:bookmarkStart w:id="38" w:name="_Toc378674035"/>
      <w:r w:rsidRPr="00735E95">
        <w:t>Deferred or Periodic Payments</w:t>
      </w:r>
      <w:bookmarkEnd w:id="37"/>
      <w:bookmarkEnd w:id="38"/>
    </w:p>
    <w:p w:rsidR="00CA5DBB" w:rsidRPr="00735E95" w:rsidRDefault="00CA5DBB" w:rsidP="00CA5DBB">
      <w:pPr>
        <w:rPr>
          <w:b/>
        </w:rPr>
      </w:pPr>
    </w:p>
    <w:p w:rsidR="00CA5DBB" w:rsidRPr="00735E95" w:rsidRDefault="00CA5DBB" w:rsidP="00CA5DBB">
      <w:r w:rsidRPr="00735E95">
        <w:t xml:space="preserve">Council will generally not accept deferred or periodic payment of contributions required under this plan. </w:t>
      </w:r>
    </w:p>
    <w:p w:rsidR="00CA5DBB" w:rsidRPr="00735E95" w:rsidRDefault="00CA5DBB" w:rsidP="00CA5DBB"/>
    <w:p w:rsidR="00CA5DBB" w:rsidRPr="00735E95" w:rsidRDefault="00CA5DBB" w:rsidP="00CA5DBB">
      <w:r w:rsidRPr="00735E95">
        <w:t xml:space="preserve">Council has, however formulated a policy in relation to the negotiation and preparation of planning agreements which provides for the consideration of deferred or periodic payments. </w:t>
      </w:r>
    </w:p>
    <w:p w:rsidR="00CA5DBB" w:rsidRPr="00735E95" w:rsidRDefault="00CA5DBB" w:rsidP="00CA5DBB"/>
    <w:p w:rsidR="00CA5DBB" w:rsidRPr="00735E95" w:rsidRDefault="00CA5DBB" w:rsidP="00CA5DBB">
      <w:r w:rsidRPr="00735E95">
        <w:t xml:space="preserve">Consideration of requests for deferral of contributions will involve careful consideration of community/public infrastructure delivery and financial implications for Council. </w:t>
      </w:r>
    </w:p>
    <w:p w:rsidR="00735E95" w:rsidRPr="00735E95" w:rsidRDefault="00735E95" w:rsidP="00735E95"/>
    <w:p w:rsidR="00212CE6" w:rsidRDefault="00212CE6">
      <w:pPr>
        <w:jc w:val="left"/>
        <w:rPr>
          <w:b/>
          <w:color w:val="8097CC"/>
          <w:sz w:val="28"/>
          <w:szCs w:val="28"/>
          <w:lang w:eastAsia="en-US"/>
        </w:rPr>
      </w:pPr>
      <w:r>
        <w:br w:type="page"/>
      </w:r>
    </w:p>
    <w:p w:rsidR="00735E95" w:rsidRPr="00735E95" w:rsidRDefault="00735E95" w:rsidP="00F3538A">
      <w:pPr>
        <w:pStyle w:val="Heading2"/>
      </w:pPr>
      <w:bookmarkStart w:id="39" w:name="_Toc378674036"/>
      <w:r w:rsidRPr="00735E95">
        <w:lastRenderedPageBreak/>
        <w:t>Determining the Proposed Cost of Carrying out Development</w:t>
      </w:r>
      <w:bookmarkEnd w:id="39"/>
    </w:p>
    <w:p w:rsidR="00735E95" w:rsidRPr="00735E95" w:rsidRDefault="00735E95" w:rsidP="00735E95"/>
    <w:p w:rsidR="00735E95" w:rsidRPr="00735E95" w:rsidRDefault="00735E95" w:rsidP="00735E95">
      <w:r w:rsidRPr="00735E95">
        <w:t>Clause 25J of the EP&amp;A Regulation sets out how the proposed cost of carrying out development is to be determined. That clause provides as follows:</w:t>
      </w:r>
    </w:p>
    <w:p w:rsidR="00735E95" w:rsidRPr="00735E95" w:rsidRDefault="00735E95" w:rsidP="00735E95">
      <w:pPr>
        <w:rPr>
          <w:b/>
          <w:bCs/>
        </w:rPr>
      </w:pPr>
    </w:p>
    <w:p w:rsidR="00735E95" w:rsidRPr="00440924" w:rsidRDefault="00735E95" w:rsidP="00440924">
      <w:pPr>
        <w:rPr>
          <w:b/>
        </w:rPr>
      </w:pPr>
      <w:r w:rsidRPr="00440924">
        <w:rPr>
          <w:b/>
        </w:rPr>
        <w:t>25J Section 94A Levy</w:t>
      </w:r>
      <w:r w:rsidR="00D84010">
        <w:rPr>
          <w:b/>
        </w:rPr>
        <w:t xml:space="preserve"> – </w:t>
      </w:r>
      <w:r w:rsidRPr="00440924">
        <w:rPr>
          <w:b/>
        </w:rPr>
        <w:t>Determination of Proposed Cost of Development</w:t>
      </w:r>
    </w:p>
    <w:p w:rsidR="00735E95" w:rsidRPr="00735E95" w:rsidRDefault="00735E95" w:rsidP="00735E95"/>
    <w:p w:rsidR="00735E95" w:rsidRPr="00735E95" w:rsidRDefault="00735E95" w:rsidP="00212CE6">
      <w:pPr>
        <w:numPr>
          <w:ilvl w:val="0"/>
          <w:numId w:val="25"/>
        </w:numPr>
        <w:tabs>
          <w:tab w:val="left" w:pos="567"/>
        </w:tabs>
        <w:spacing w:after="240"/>
      </w:pPr>
      <w:r w:rsidRPr="00735E95">
        <w:t>The proposed cost of carrying out development is to be determined by the consent authority, for the purpose of a section 94A levy, by adding up all the costs and expenses that have been or are to be incurred by the applicant in carrying out the development, including the following:</w:t>
      </w:r>
    </w:p>
    <w:p w:rsidR="00735E95" w:rsidRDefault="00735E95" w:rsidP="00212CE6">
      <w:pPr>
        <w:numPr>
          <w:ilvl w:val="0"/>
          <w:numId w:val="20"/>
        </w:numPr>
        <w:tabs>
          <w:tab w:val="clear" w:pos="1418"/>
          <w:tab w:val="left" w:pos="1134"/>
        </w:tabs>
        <w:spacing w:after="240"/>
        <w:ind w:left="1134"/>
      </w:pPr>
      <w:r w:rsidRPr="00735E95">
        <w:t>If the development involves the erection of a building, or the carrying out of engineering or construction work</w:t>
      </w:r>
      <w:r w:rsidR="00D84010">
        <w:t xml:space="preserve"> – </w:t>
      </w:r>
      <w:r w:rsidRPr="00735E95">
        <w:t>the costs of or incidental to erecting the building, or carrying out the work, including the costs (if any) of and incidental to demolition, excavation and site preparation, decontamination or remediation.</w:t>
      </w:r>
    </w:p>
    <w:p w:rsidR="00735E95" w:rsidRDefault="00735E95" w:rsidP="00212CE6">
      <w:pPr>
        <w:numPr>
          <w:ilvl w:val="0"/>
          <w:numId w:val="20"/>
        </w:numPr>
        <w:tabs>
          <w:tab w:val="clear" w:pos="1418"/>
          <w:tab w:val="left" w:pos="1134"/>
        </w:tabs>
        <w:spacing w:after="240"/>
        <w:ind w:left="1134"/>
      </w:pPr>
      <w:r w:rsidRPr="00735E95">
        <w:t>If the development involves a change of use of land</w:t>
      </w:r>
      <w:r w:rsidR="00D84010">
        <w:t xml:space="preserve"> – </w:t>
      </w:r>
      <w:r w:rsidRPr="00735E95">
        <w:t>the costs of or incidental to doing anything necessary to enable the use of the land to be changed.</w:t>
      </w:r>
    </w:p>
    <w:p w:rsidR="00735E95" w:rsidRPr="00735E95" w:rsidRDefault="00735E95" w:rsidP="00212CE6">
      <w:pPr>
        <w:numPr>
          <w:ilvl w:val="0"/>
          <w:numId w:val="20"/>
        </w:numPr>
        <w:tabs>
          <w:tab w:val="clear" w:pos="1418"/>
          <w:tab w:val="left" w:pos="1134"/>
        </w:tabs>
        <w:spacing w:after="240"/>
        <w:ind w:left="1134"/>
      </w:pPr>
      <w:r w:rsidRPr="00735E95">
        <w:t>If the development involves the subdivision of land</w:t>
      </w:r>
      <w:r w:rsidR="00D84010">
        <w:t xml:space="preserve"> – </w:t>
      </w:r>
      <w:r w:rsidRPr="00735E95">
        <w:t>the costs of or incidental to preparing, executing and registering the plan of subdivision and any related covenants, easements or other rights.</w:t>
      </w:r>
    </w:p>
    <w:p w:rsidR="00735E95" w:rsidRPr="00735E95" w:rsidRDefault="00440924" w:rsidP="00212CE6">
      <w:pPr>
        <w:tabs>
          <w:tab w:val="left" w:pos="567"/>
        </w:tabs>
        <w:spacing w:after="240"/>
        <w:ind w:left="567" w:hanging="567"/>
      </w:pPr>
      <w:r>
        <w:t>2</w:t>
      </w:r>
      <w:r>
        <w:tab/>
      </w:r>
      <w:r w:rsidR="00735E95" w:rsidRPr="00735E95">
        <w:t>For the purpose of determining the proposed cost of carrying out development, a consent authority may have regard to an estimate of the proposed cost of carrying out the development prepared by a person, or a person of a class, approved by the consent authority to provide such estimates.</w:t>
      </w:r>
    </w:p>
    <w:p w:rsidR="00735E95" w:rsidRPr="00735E95" w:rsidRDefault="00440924" w:rsidP="00212CE6">
      <w:pPr>
        <w:tabs>
          <w:tab w:val="left" w:pos="567"/>
        </w:tabs>
        <w:spacing w:after="240"/>
        <w:ind w:left="567" w:hanging="567"/>
      </w:pPr>
      <w:r>
        <w:t>3</w:t>
      </w:r>
      <w:r>
        <w:tab/>
      </w:r>
      <w:r w:rsidR="00735E95" w:rsidRPr="00735E95">
        <w:t>The following costs and expenses are not to be included in any estimate or determination of the proposed cost of carrying out development:</w:t>
      </w:r>
    </w:p>
    <w:p w:rsidR="00735E95" w:rsidRPr="00735E95" w:rsidRDefault="00735E95" w:rsidP="00212CE6">
      <w:pPr>
        <w:numPr>
          <w:ilvl w:val="0"/>
          <w:numId w:val="27"/>
        </w:numPr>
        <w:tabs>
          <w:tab w:val="clear" w:pos="1418"/>
          <w:tab w:val="left" w:pos="1134"/>
        </w:tabs>
        <w:spacing w:after="240"/>
        <w:ind w:left="1134"/>
      </w:pPr>
      <w:r w:rsidRPr="00735E95">
        <w:t>The cost of the land on which the development is to be carried out;</w:t>
      </w:r>
    </w:p>
    <w:p w:rsidR="00735E95" w:rsidRPr="00735E95" w:rsidRDefault="00735E95" w:rsidP="00212CE6">
      <w:pPr>
        <w:numPr>
          <w:ilvl w:val="0"/>
          <w:numId w:val="27"/>
        </w:numPr>
        <w:tabs>
          <w:tab w:val="clear" w:pos="1418"/>
          <w:tab w:val="left" w:pos="1134"/>
        </w:tabs>
        <w:spacing w:after="240"/>
        <w:ind w:left="1134"/>
      </w:pPr>
      <w:r w:rsidRPr="00735E95">
        <w:t>The costs of any repairs to any building or works on the land that are to be retained in connection with the development;</w:t>
      </w:r>
    </w:p>
    <w:p w:rsidR="00735E95" w:rsidRPr="00735E95" w:rsidRDefault="00735E95" w:rsidP="00212CE6">
      <w:pPr>
        <w:numPr>
          <w:ilvl w:val="0"/>
          <w:numId w:val="27"/>
        </w:numPr>
        <w:tabs>
          <w:tab w:val="clear" w:pos="1418"/>
          <w:tab w:val="left" w:pos="1134"/>
        </w:tabs>
        <w:spacing w:after="240"/>
        <w:ind w:left="1134"/>
      </w:pPr>
      <w:r w:rsidRPr="00735E95">
        <w:t>The costs associated with marketing or financing the development (including interest on any loans);</w:t>
      </w:r>
    </w:p>
    <w:p w:rsidR="00735E95" w:rsidRPr="00735E95" w:rsidRDefault="00735E95" w:rsidP="00212CE6">
      <w:pPr>
        <w:numPr>
          <w:ilvl w:val="0"/>
          <w:numId w:val="27"/>
        </w:numPr>
        <w:tabs>
          <w:tab w:val="clear" w:pos="1418"/>
          <w:tab w:val="left" w:pos="1134"/>
        </w:tabs>
        <w:spacing w:after="240"/>
        <w:ind w:left="1134"/>
      </w:pPr>
      <w:r w:rsidRPr="00735E95">
        <w:t>The costs associated with legal work carried out or to be carried out in connection with the development;</w:t>
      </w:r>
    </w:p>
    <w:p w:rsidR="00735E95" w:rsidRPr="00735E95" w:rsidRDefault="00735E95" w:rsidP="00212CE6">
      <w:pPr>
        <w:numPr>
          <w:ilvl w:val="0"/>
          <w:numId w:val="27"/>
        </w:numPr>
        <w:tabs>
          <w:tab w:val="clear" w:pos="1418"/>
          <w:tab w:val="left" w:pos="1134"/>
        </w:tabs>
        <w:spacing w:after="240"/>
        <w:ind w:left="1134"/>
      </w:pPr>
      <w:r w:rsidRPr="00735E95">
        <w:t>Project management costs associated with the development;</w:t>
      </w:r>
    </w:p>
    <w:p w:rsidR="00735E95" w:rsidRPr="00735E95" w:rsidRDefault="00735E95" w:rsidP="00212CE6">
      <w:pPr>
        <w:numPr>
          <w:ilvl w:val="0"/>
          <w:numId w:val="27"/>
        </w:numPr>
        <w:tabs>
          <w:tab w:val="clear" w:pos="1418"/>
          <w:tab w:val="left" w:pos="1134"/>
        </w:tabs>
        <w:spacing w:after="240"/>
        <w:ind w:left="1134"/>
      </w:pPr>
      <w:r w:rsidRPr="00735E95">
        <w:t>The cost of building insurance in respect of the development;</w:t>
      </w:r>
    </w:p>
    <w:p w:rsidR="00735E95" w:rsidRPr="00735E95" w:rsidRDefault="00735E95" w:rsidP="00212CE6">
      <w:pPr>
        <w:numPr>
          <w:ilvl w:val="0"/>
          <w:numId w:val="27"/>
        </w:numPr>
        <w:tabs>
          <w:tab w:val="clear" w:pos="1418"/>
          <w:tab w:val="left" w:pos="1134"/>
        </w:tabs>
        <w:spacing w:after="240"/>
        <w:ind w:left="1134"/>
      </w:pPr>
      <w:r w:rsidRPr="00735E95">
        <w:t>The costs of fittings and furnishings, including any refitting or refurbishing, associated with the development (except where the development involves an enlargement, expansion or intensification of a current use of land),</w:t>
      </w:r>
    </w:p>
    <w:p w:rsidR="00735E95" w:rsidRPr="00735E95" w:rsidRDefault="00735E95" w:rsidP="00212CE6">
      <w:pPr>
        <w:numPr>
          <w:ilvl w:val="0"/>
          <w:numId w:val="27"/>
        </w:numPr>
        <w:tabs>
          <w:tab w:val="clear" w:pos="1418"/>
          <w:tab w:val="left" w:pos="1134"/>
        </w:tabs>
        <w:spacing w:after="240"/>
        <w:ind w:left="1134"/>
      </w:pPr>
      <w:r w:rsidRPr="00735E95">
        <w:t>The costs of commercial stock inventory;</w:t>
      </w:r>
    </w:p>
    <w:p w:rsidR="00212CE6" w:rsidRPr="00212CE6" w:rsidRDefault="00735E95" w:rsidP="00212CE6">
      <w:pPr>
        <w:numPr>
          <w:ilvl w:val="0"/>
          <w:numId w:val="27"/>
        </w:numPr>
        <w:tabs>
          <w:tab w:val="clear" w:pos="1418"/>
          <w:tab w:val="left" w:pos="1134"/>
        </w:tabs>
        <w:spacing w:after="240"/>
        <w:ind w:left="1134"/>
        <w:jc w:val="left"/>
        <w:rPr>
          <w:b/>
          <w:color w:val="8097CC"/>
          <w:sz w:val="28"/>
          <w:szCs w:val="28"/>
          <w:lang w:eastAsia="en-US"/>
        </w:rPr>
      </w:pPr>
      <w:r w:rsidRPr="00735E95">
        <w:t>Any taxes, levies or charges (other than GST) paid or payable in connection with the development by or under any law.</w:t>
      </w:r>
      <w:r w:rsidR="00212CE6">
        <w:br w:type="page"/>
      </w:r>
    </w:p>
    <w:p w:rsidR="00735E95" w:rsidRPr="00F44B0F" w:rsidRDefault="00735E95" w:rsidP="004B2387">
      <w:pPr>
        <w:pStyle w:val="Heading2"/>
      </w:pPr>
      <w:bookmarkStart w:id="40" w:name="_Toc378674037"/>
      <w:r w:rsidRPr="00F44B0F">
        <w:lastRenderedPageBreak/>
        <w:t>Indexing the Proposed Cost of Carrying out Development</w:t>
      </w:r>
      <w:bookmarkEnd w:id="40"/>
    </w:p>
    <w:p w:rsidR="00735E95" w:rsidRPr="00735E95" w:rsidRDefault="00735E95" w:rsidP="00735E95"/>
    <w:p w:rsidR="00735E95" w:rsidRPr="00735E95" w:rsidRDefault="00735E95" w:rsidP="00735E95">
      <w:r w:rsidRPr="00735E95">
        <w:t xml:space="preserve">Pursuant to clause 25J(4) of the Regulation, the proposed cost of carrying out development is to be indexed quarterly before payment to reflect any increase in the </w:t>
      </w:r>
      <w:r w:rsidRPr="00735E95">
        <w:rPr>
          <w:i/>
          <w:iCs/>
        </w:rPr>
        <w:t>Consumer Price</w:t>
      </w:r>
      <w:r w:rsidRPr="00735E95">
        <w:t xml:space="preserve"> </w:t>
      </w:r>
      <w:r w:rsidRPr="00735E95">
        <w:rPr>
          <w:i/>
          <w:iCs/>
        </w:rPr>
        <w:t xml:space="preserve">Index All Group Index Number for Sydney </w:t>
      </w:r>
      <w:r w:rsidRPr="00735E95">
        <w:t>between the date the proposed cost was determined by the Council and the date the levy is required to be paid.</w:t>
      </w:r>
    </w:p>
    <w:p w:rsidR="00735E95" w:rsidRPr="00735E95" w:rsidRDefault="00735E95" w:rsidP="00735E95"/>
    <w:p w:rsidR="00735E95" w:rsidRPr="00735E95" w:rsidRDefault="00735E95" w:rsidP="00735E95">
      <w:r w:rsidRPr="00735E95">
        <w:t>The formula governing indexation of the proposed cost of carrying out development is as follows:</w:t>
      </w:r>
    </w:p>
    <w:p w:rsidR="00735E95" w:rsidRDefault="00735E95" w:rsidP="00735E95">
      <w:pPr>
        <w:rPr>
          <w:b/>
          <w:bCs/>
        </w:rPr>
      </w:pPr>
    </w:p>
    <w:p w:rsidR="003650A6" w:rsidRPr="00E56D3A" w:rsidRDefault="003650A6" w:rsidP="003650A6">
      <w:pPr>
        <w:tabs>
          <w:tab w:val="left" w:pos="1985"/>
          <w:tab w:val="left" w:pos="2552"/>
        </w:tabs>
        <w:ind w:left="1418"/>
        <w:jc w:val="left"/>
      </w:pPr>
      <w:r>
        <w:rPr>
          <w:b/>
          <w:snapToGrid w:val="0"/>
          <w:lang w:val="en-US"/>
        </w:rPr>
        <w:t>IDC</w:t>
      </w:r>
      <w:r w:rsidR="00020AA6">
        <w:rPr>
          <w:b/>
          <w:snapToGrid w:val="0"/>
          <w:lang w:val="en-US"/>
        </w:rPr>
        <w:t xml:space="preserve"> </w:t>
      </w:r>
      <w:r w:rsidRPr="00020AA6">
        <w:rPr>
          <w:b/>
          <w:snapToGrid w:val="0"/>
          <w:lang w:val="en-US"/>
        </w:rPr>
        <w:t>=</w:t>
      </w:r>
      <w:r w:rsidR="00020AA6">
        <w:rPr>
          <w:b/>
          <w:snapToGrid w:val="0"/>
          <w:vertAlign w:val="subscript"/>
          <w:lang w:val="en-US"/>
        </w:rPr>
        <w:t xml:space="preserve"> </w:t>
      </w:r>
      <w:r w:rsidR="00020AA6">
        <w:rPr>
          <w:b/>
          <w:snapToGrid w:val="0"/>
          <w:lang w:val="en-US"/>
        </w:rPr>
        <w:t>(</w:t>
      </w:r>
      <w:r>
        <w:rPr>
          <w:b/>
        </w:rPr>
        <w:t>ODC x Current Index</w:t>
      </w:r>
      <w:r w:rsidR="00020AA6">
        <w:rPr>
          <w:b/>
        </w:rPr>
        <w:t>)</w:t>
      </w:r>
      <w:r>
        <w:rPr>
          <w:b/>
        </w:rPr>
        <w:t xml:space="preserve"> </w:t>
      </w:r>
      <w:r>
        <w:rPr>
          <w:rFonts w:cs="Segoe UI"/>
          <w:b/>
        </w:rPr>
        <w:t>÷</w:t>
      </w:r>
      <w:r>
        <w:rPr>
          <w:b/>
        </w:rPr>
        <w:t xml:space="preserve"> Base Index</w:t>
      </w:r>
    </w:p>
    <w:p w:rsidR="00735E95" w:rsidRPr="00735E95" w:rsidRDefault="00735E95" w:rsidP="00735E95"/>
    <w:p w:rsidR="00735E95" w:rsidRPr="00735E95" w:rsidRDefault="00F44B0F" w:rsidP="00735E95">
      <w:r>
        <w:t>Where</w:t>
      </w:r>
    </w:p>
    <w:p w:rsidR="00735E95" w:rsidRPr="00735E95" w:rsidRDefault="00735E95" w:rsidP="00735E95">
      <w:pPr>
        <w:rPr>
          <w:b/>
          <w:bCs/>
        </w:rPr>
      </w:pPr>
    </w:p>
    <w:p w:rsidR="00735E95" w:rsidRDefault="00735E95" w:rsidP="003650A6">
      <w:pPr>
        <w:ind w:left="851"/>
      </w:pPr>
      <w:r w:rsidRPr="00735E95">
        <w:rPr>
          <w:b/>
          <w:bCs/>
        </w:rPr>
        <w:t xml:space="preserve">IDC </w:t>
      </w:r>
      <w:r w:rsidR="00F44B0F">
        <w:t>is</w:t>
      </w:r>
      <w:r w:rsidRPr="00735E95">
        <w:t xml:space="preserve"> the indexed development cost</w:t>
      </w:r>
    </w:p>
    <w:p w:rsidR="00F44B0F" w:rsidRPr="00735E95" w:rsidRDefault="00F44B0F" w:rsidP="003650A6">
      <w:pPr>
        <w:ind w:left="851"/>
      </w:pPr>
    </w:p>
    <w:p w:rsidR="00735E95" w:rsidRDefault="00735E95" w:rsidP="003650A6">
      <w:pPr>
        <w:ind w:left="851"/>
      </w:pPr>
      <w:r w:rsidRPr="00735E95">
        <w:rPr>
          <w:b/>
          <w:bCs/>
        </w:rPr>
        <w:t xml:space="preserve">ODC </w:t>
      </w:r>
      <w:r w:rsidR="00F44B0F">
        <w:t>is</w:t>
      </w:r>
      <w:r w:rsidRPr="00735E95">
        <w:t xml:space="preserve"> the original development cost estimated by the Council</w:t>
      </w:r>
    </w:p>
    <w:p w:rsidR="00F44B0F" w:rsidRPr="00735E95" w:rsidRDefault="00F44B0F" w:rsidP="003650A6">
      <w:pPr>
        <w:ind w:left="851"/>
      </w:pPr>
    </w:p>
    <w:p w:rsidR="00D374BE" w:rsidRPr="00EB13AD" w:rsidRDefault="00D374BE" w:rsidP="003650A6">
      <w:pPr>
        <w:ind w:left="851"/>
        <w:rPr>
          <w:b/>
          <w:bCs/>
        </w:rPr>
      </w:pPr>
      <w:r w:rsidRPr="0024339C">
        <w:rPr>
          <w:b/>
        </w:rPr>
        <w:t>Current Index</w:t>
      </w:r>
      <w:r w:rsidRPr="00EB13AD">
        <w:t xml:space="preserve"> </w:t>
      </w:r>
      <w:r>
        <w:t>i</w:t>
      </w:r>
      <w:r w:rsidRPr="00EB13AD">
        <w:t xml:space="preserve">s the Consumer Price Index, </w:t>
      </w:r>
      <w:smartTag w:uri="urn:schemas-microsoft-com:office:smarttags" w:element="country-region">
        <w:r w:rsidRPr="00EB13AD">
          <w:t>Australia</w:t>
        </w:r>
      </w:smartTag>
      <w:r w:rsidRPr="00EB13AD">
        <w:t xml:space="preserve"> for </w:t>
      </w:r>
      <w:smartTag w:uri="urn:schemas-microsoft-com:office:smarttags" w:element="City">
        <w:smartTag w:uri="urn:schemas-microsoft-com:office:smarttags" w:element="place">
          <w:r w:rsidRPr="00EB13AD">
            <w:t>Sydney</w:t>
          </w:r>
        </w:smartTag>
      </w:smartTag>
      <w:r w:rsidRPr="00EB13AD">
        <w:t xml:space="preserve"> </w:t>
      </w:r>
      <w:r w:rsidRPr="00EB13AD">
        <w:rPr>
          <w:snapToGrid w:val="0"/>
          <w:lang w:val="en-US"/>
        </w:rPr>
        <w:t>as published by the Australian Bureau of Statistics</w:t>
      </w:r>
      <w:r w:rsidRPr="00EB13AD">
        <w:rPr>
          <w:b/>
          <w:bCs/>
          <w:snapToGrid w:val="0"/>
          <w:lang w:val="en-US"/>
        </w:rPr>
        <w:t xml:space="preserve"> </w:t>
      </w:r>
      <w:r w:rsidRPr="00EB13AD">
        <w:rPr>
          <w:snapToGrid w:val="0"/>
          <w:lang w:val="en-US"/>
        </w:rPr>
        <w:t xml:space="preserve">available </w:t>
      </w:r>
      <w:r w:rsidRPr="00EB13AD">
        <w:t xml:space="preserve">at the time </w:t>
      </w:r>
      <w:r w:rsidR="00300E04">
        <w:t>a levy is paid</w:t>
      </w:r>
    </w:p>
    <w:p w:rsidR="00D374BE" w:rsidRDefault="00D374BE" w:rsidP="003650A6">
      <w:pPr>
        <w:ind w:left="851"/>
        <w:rPr>
          <w:b/>
        </w:rPr>
      </w:pPr>
    </w:p>
    <w:p w:rsidR="00D374BE" w:rsidRPr="00EB13AD" w:rsidRDefault="00D374BE" w:rsidP="003650A6">
      <w:pPr>
        <w:ind w:left="851"/>
        <w:rPr>
          <w:b/>
          <w:bCs/>
        </w:rPr>
      </w:pPr>
      <w:r w:rsidRPr="0024339C">
        <w:rPr>
          <w:b/>
        </w:rPr>
        <w:t>Base Index</w:t>
      </w:r>
      <w:r>
        <w:t xml:space="preserve"> </w:t>
      </w:r>
      <w:r w:rsidRPr="00EB13AD">
        <w:t xml:space="preserve">is the Consumer Price Index, </w:t>
      </w:r>
      <w:smartTag w:uri="urn:schemas-microsoft-com:office:smarttags" w:element="country-region">
        <w:r w:rsidRPr="00EB13AD">
          <w:t>Australia</w:t>
        </w:r>
      </w:smartTag>
      <w:r w:rsidRPr="00EB13AD">
        <w:t xml:space="preserve"> for </w:t>
      </w:r>
      <w:smartTag w:uri="urn:schemas-microsoft-com:office:smarttags" w:element="City">
        <w:smartTag w:uri="urn:schemas-microsoft-com:office:smarttags" w:element="place">
          <w:r w:rsidRPr="00EB13AD">
            <w:t>Sydney</w:t>
          </w:r>
        </w:smartTag>
      </w:smartTag>
      <w:r w:rsidRPr="00EB13AD">
        <w:t xml:space="preserve"> </w:t>
      </w:r>
      <w:r w:rsidRPr="00EB13AD">
        <w:rPr>
          <w:snapToGrid w:val="0"/>
          <w:lang w:val="en-US"/>
        </w:rPr>
        <w:t xml:space="preserve">as published by the Australian </w:t>
      </w:r>
      <w:r w:rsidRPr="00A25A31">
        <w:rPr>
          <w:snapToGrid w:val="0"/>
          <w:lang w:val="en-US"/>
        </w:rPr>
        <w:t xml:space="preserve">Bureau of </w:t>
      </w:r>
      <w:r w:rsidRPr="00300E04">
        <w:rPr>
          <w:snapToGrid w:val="0"/>
          <w:lang w:val="en-US"/>
        </w:rPr>
        <w:t xml:space="preserve">Statistics </w:t>
      </w:r>
      <w:r w:rsidR="00300E04" w:rsidRPr="00300E04">
        <w:t>at the date the original development cost was estimated by the Council</w:t>
      </w:r>
    </w:p>
    <w:p w:rsidR="00735E95" w:rsidRPr="00735E95" w:rsidRDefault="00735E95" w:rsidP="00735E95"/>
    <w:p w:rsidR="00735E95" w:rsidRPr="00817B0A" w:rsidRDefault="00817B0A" w:rsidP="00735E95">
      <w:pPr>
        <w:rPr>
          <w:i/>
        </w:rPr>
      </w:pPr>
      <w:r w:rsidRPr="00817B0A">
        <w:rPr>
          <w:b/>
          <w:i/>
        </w:rPr>
        <w:t>Note:</w:t>
      </w:r>
      <w:r>
        <w:rPr>
          <w:i/>
        </w:rPr>
        <w:t xml:space="preserve"> </w:t>
      </w:r>
      <w:r w:rsidRPr="00817B0A">
        <w:rPr>
          <w:i/>
          <w:szCs w:val="20"/>
        </w:rPr>
        <w:t xml:space="preserve"> </w:t>
      </w:r>
      <w:r w:rsidRPr="00A25A31">
        <w:rPr>
          <w:i/>
          <w:szCs w:val="20"/>
        </w:rPr>
        <w:t>In the event that the Current Consumer Price Index is less than the previous Consumer Price Index</w:t>
      </w:r>
      <w:r w:rsidR="00F44B0F" w:rsidRPr="00817B0A">
        <w:rPr>
          <w:i/>
        </w:rPr>
        <w:t>,</w:t>
      </w:r>
      <w:r w:rsidR="00735E95" w:rsidRPr="00817B0A">
        <w:rPr>
          <w:i/>
        </w:rPr>
        <w:t xml:space="preserve"> the indexed rates will remain the same.</w:t>
      </w:r>
    </w:p>
    <w:p w:rsidR="00735E95" w:rsidRPr="00735E95" w:rsidRDefault="00735E95" w:rsidP="00735E95"/>
    <w:p w:rsidR="00735E95" w:rsidRPr="00735E95" w:rsidRDefault="00735E95" w:rsidP="004B2387">
      <w:pPr>
        <w:pStyle w:val="Heading2"/>
      </w:pPr>
      <w:bookmarkStart w:id="41" w:name="_Toc378674038"/>
      <w:r w:rsidRPr="00735E95">
        <w:t>Cost Estimate Reports Must Accompany a Development Application or Application for a Complying Development Certificate</w:t>
      </w:r>
      <w:bookmarkEnd w:id="41"/>
    </w:p>
    <w:p w:rsidR="00735E95" w:rsidRPr="00735E95" w:rsidRDefault="00735E95" w:rsidP="00735E95"/>
    <w:p w:rsidR="00735E95" w:rsidRPr="00735E95" w:rsidRDefault="00735E95" w:rsidP="00735E95">
      <w:r w:rsidRPr="00735E95">
        <w:t>A development application or an application for a complying development certificate is to be accompanied by a report, prepared at the applicant’s cost in accordance with this section, setting out an estimate of the proposed cost of carrying out the development for the purposes of clause 25J of the EP&amp;A Regulation. The following types of report are required:</w:t>
      </w:r>
    </w:p>
    <w:p w:rsidR="00735E95" w:rsidRPr="00735E95" w:rsidRDefault="00735E95" w:rsidP="00735E95"/>
    <w:p w:rsidR="00735E95" w:rsidRPr="00735E95" w:rsidRDefault="00F44B0F" w:rsidP="00212CE6">
      <w:pPr>
        <w:numPr>
          <w:ilvl w:val="0"/>
          <w:numId w:val="21"/>
        </w:numPr>
        <w:tabs>
          <w:tab w:val="clear" w:pos="567"/>
          <w:tab w:val="left" w:pos="1425"/>
        </w:tabs>
        <w:spacing w:after="240"/>
        <w:ind w:left="1423"/>
      </w:pPr>
      <w:r>
        <w:t>w</w:t>
      </w:r>
      <w:r w:rsidR="00735E95" w:rsidRPr="00735E95">
        <w:t>here the estimate of the proposed cost of carrying out the development is l</w:t>
      </w:r>
      <w:r>
        <w:t>ess than $1,000,000 – no report</w:t>
      </w:r>
    </w:p>
    <w:p w:rsidR="00735E95" w:rsidRPr="00735E95" w:rsidRDefault="00F44B0F" w:rsidP="00212CE6">
      <w:pPr>
        <w:numPr>
          <w:ilvl w:val="0"/>
          <w:numId w:val="21"/>
        </w:numPr>
        <w:tabs>
          <w:tab w:val="clear" w:pos="567"/>
          <w:tab w:val="left" w:pos="1425"/>
        </w:tabs>
        <w:spacing w:after="240"/>
        <w:ind w:left="1423"/>
      </w:pPr>
      <w:r>
        <w:t>w</w:t>
      </w:r>
      <w:r w:rsidR="00735E95" w:rsidRPr="00735E95">
        <w:t>here the estimate of the proposed cost of carrying out the development is between $1,000,001 and $5,000,000 – a cost summary repor</w:t>
      </w:r>
      <w:r>
        <w:t xml:space="preserve">t in accordance with </w:t>
      </w:r>
      <w:r w:rsidR="00CA5DBB">
        <w:t>Appendix C</w:t>
      </w:r>
    </w:p>
    <w:p w:rsidR="00735E95" w:rsidRPr="00735E95" w:rsidRDefault="00F44B0F" w:rsidP="00212CE6">
      <w:pPr>
        <w:numPr>
          <w:ilvl w:val="0"/>
          <w:numId w:val="21"/>
        </w:numPr>
        <w:tabs>
          <w:tab w:val="clear" w:pos="567"/>
          <w:tab w:val="left" w:pos="1425"/>
        </w:tabs>
        <w:spacing w:after="240"/>
        <w:ind w:left="1425"/>
      </w:pPr>
      <w:r>
        <w:t>w</w:t>
      </w:r>
      <w:r w:rsidR="00735E95" w:rsidRPr="00735E95">
        <w:t>here the estimate of the proposed cost of carrying out the development is $5,000,001 or more - a detailed cost repor</w:t>
      </w:r>
      <w:r>
        <w:t xml:space="preserve">t in accordance with Appendix </w:t>
      </w:r>
      <w:r w:rsidR="00CA5DBB">
        <w:t>D</w:t>
      </w:r>
    </w:p>
    <w:p w:rsidR="00735E95" w:rsidRPr="00735E95" w:rsidRDefault="00735E95" w:rsidP="00735E95">
      <w:r w:rsidRPr="00735E95">
        <w:t>The Council may, by resolution, dispense with the requirement for a cost summary report where the estimate of the proposed cost of carrying out the development is between $1,000,001 and $5,000,000 generally or in a particular case or class of cases.</w:t>
      </w:r>
    </w:p>
    <w:p w:rsidR="00735E95" w:rsidRPr="00735E95" w:rsidRDefault="00735E95" w:rsidP="00735E95"/>
    <w:p w:rsidR="00212CE6" w:rsidRDefault="00212CE6">
      <w:pPr>
        <w:jc w:val="left"/>
        <w:rPr>
          <w:b/>
          <w:color w:val="8097CC"/>
          <w:sz w:val="28"/>
          <w:szCs w:val="28"/>
          <w:lang w:eastAsia="en-US"/>
        </w:rPr>
      </w:pPr>
      <w:r>
        <w:br w:type="page"/>
      </w:r>
    </w:p>
    <w:p w:rsidR="00735E95" w:rsidRPr="00817B0A" w:rsidRDefault="00735E95" w:rsidP="00817B0A">
      <w:pPr>
        <w:pStyle w:val="Heading2"/>
      </w:pPr>
      <w:bookmarkStart w:id="42" w:name="_Toc378674039"/>
      <w:r w:rsidRPr="00817B0A">
        <w:t xml:space="preserve">Providing a Report for the Purposes of Section </w:t>
      </w:r>
      <w:r w:rsidR="00F44B0F" w:rsidRPr="00817B0A">
        <w:t>1</w:t>
      </w:r>
      <w:r w:rsidRPr="00817B0A">
        <w:t>.1</w:t>
      </w:r>
      <w:r w:rsidR="00CA5DBB">
        <w:t>6</w:t>
      </w:r>
      <w:r w:rsidRPr="00817B0A">
        <w:t xml:space="preserve"> of this Plan</w:t>
      </w:r>
      <w:bookmarkEnd w:id="42"/>
    </w:p>
    <w:p w:rsidR="00735E95" w:rsidRPr="00735E95" w:rsidRDefault="00735E95" w:rsidP="00735E95"/>
    <w:p w:rsidR="00735E95" w:rsidRPr="00735E95" w:rsidRDefault="00735E95" w:rsidP="00735E95">
      <w:r w:rsidRPr="00735E95">
        <w:t>For the purpose of clause 25J(2) of the EP&amp;A Regulation, the following persons are approved by the Council to provide an estimate of the proposed cost of carrying out development in the following circumstances:</w:t>
      </w:r>
    </w:p>
    <w:p w:rsidR="00735E95" w:rsidRPr="00735E95" w:rsidRDefault="00735E95" w:rsidP="00735E95"/>
    <w:p w:rsidR="00735E95" w:rsidRPr="00735E95" w:rsidRDefault="00817B0A" w:rsidP="00212CE6">
      <w:pPr>
        <w:numPr>
          <w:ilvl w:val="0"/>
          <w:numId w:val="22"/>
        </w:numPr>
        <w:spacing w:after="240"/>
      </w:pPr>
      <w:r>
        <w:t>w</w:t>
      </w:r>
      <w:r w:rsidR="00735E95" w:rsidRPr="00735E95">
        <w:t>here the proposed development cost is between $1,000,001 and $5,000,000 - a person who, in the opinion of the Council, is suitably qualified t</w:t>
      </w:r>
      <w:r>
        <w:t>o provide a cost summary report</w:t>
      </w:r>
    </w:p>
    <w:p w:rsidR="00735E95" w:rsidRPr="00735E95" w:rsidRDefault="00817B0A" w:rsidP="00212CE6">
      <w:pPr>
        <w:numPr>
          <w:ilvl w:val="0"/>
          <w:numId w:val="22"/>
        </w:numPr>
        <w:spacing w:after="240"/>
      </w:pPr>
      <w:r>
        <w:t>w</w:t>
      </w:r>
      <w:r w:rsidR="00735E95" w:rsidRPr="00735E95">
        <w:t>here the proposed development cost is $5,000,001 or more - a quantity surveyor who is a registered member of the Australian Institute of Quantity Surveyors or a person who can demons</w:t>
      </w:r>
      <w:r>
        <w:t>trate equivalent qualifications</w:t>
      </w:r>
    </w:p>
    <w:p w:rsidR="00735E95" w:rsidRPr="00735E95" w:rsidRDefault="00735E95" w:rsidP="00735E95">
      <w:r w:rsidRPr="00735E95">
        <w:t xml:space="preserve">The Council may, at the applicant’s cost, engage a person referred to in this section to review a report submitted by an applicant in accordance with </w:t>
      </w:r>
      <w:r w:rsidR="00F44B0F" w:rsidRPr="00735E95">
        <w:t xml:space="preserve">Section </w:t>
      </w:r>
      <w:r w:rsidR="00F44B0F">
        <w:t>1.1</w:t>
      </w:r>
      <w:r w:rsidR="00CA5DBB">
        <w:t>6</w:t>
      </w:r>
      <w:r w:rsidRPr="00735E95">
        <w:t>.</w:t>
      </w:r>
    </w:p>
    <w:p w:rsidR="00735E95" w:rsidRPr="00735E95" w:rsidRDefault="00735E95" w:rsidP="00735E95"/>
    <w:p w:rsidR="00735E95" w:rsidRPr="00735E95" w:rsidRDefault="00735E95" w:rsidP="004B2387">
      <w:pPr>
        <w:pStyle w:val="Heading2"/>
      </w:pPr>
      <w:bookmarkStart w:id="43" w:name="_Toc378674040"/>
      <w:r w:rsidRPr="00735E95">
        <w:t>Calculation of the Levy</w:t>
      </w:r>
      <w:bookmarkEnd w:id="43"/>
    </w:p>
    <w:p w:rsidR="00735E95" w:rsidRPr="00735E95" w:rsidRDefault="00735E95" w:rsidP="00735E95"/>
    <w:p w:rsidR="00735E95" w:rsidRPr="00735E95" w:rsidRDefault="00735E95" w:rsidP="00735E95">
      <w:r w:rsidRPr="00735E95">
        <w:t xml:space="preserve">The levy will be determined on the basis of the rate set out in Table </w:t>
      </w:r>
      <w:r w:rsidR="00817B0A">
        <w:t>3</w:t>
      </w:r>
      <w:r w:rsidRPr="00735E95">
        <w:t>. The levy will be calculated as follows:</w:t>
      </w:r>
    </w:p>
    <w:p w:rsidR="00735E95" w:rsidRPr="00735E95" w:rsidRDefault="00735E95" w:rsidP="00735E95"/>
    <w:p w:rsidR="00735E95" w:rsidRPr="00735E95" w:rsidRDefault="00735E95" w:rsidP="003650A6">
      <w:pPr>
        <w:tabs>
          <w:tab w:val="left" w:pos="1985"/>
          <w:tab w:val="left" w:pos="2552"/>
        </w:tabs>
        <w:ind w:left="1418"/>
        <w:rPr>
          <w:b/>
        </w:rPr>
      </w:pPr>
      <w:r w:rsidRPr="00735E95">
        <w:rPr>
          <w:b/>
        </w:rPr>
        <w:t xml:space="preserve">Levy </w:t>
      </w:r>
      <w:r w:rsidR="00817B0A" w:rsidRPr="00735E95">
        <w:rPr>
          <w:b/>
        </w:rPr>
        <w:t>Payable</w:t>
      </w:r>
      <w:r w:rsidR="00020AA6">
        <w:rPr>
          <w:b/>
        </w:rPr>
        <w:t xml:space="preserve"> </w:t>
      </w:r>
      <w:r w:rsidRPr="00735E95">
        <w:rPr>
          <w:b/>
        </w:rPr>
        <w:t>=</w:t>
      </w:r>
      <w:r w:rsidR="00020AA6">
        <w:rPr>
          <w:b/>
        </w:rPr>
        <w:t xml:space="preserve"> </w:t>
      </w:r>
      <w:r w:rsidRPr="00735E95">
        <w:rPr>
          <w:b/>
        </w:rPr>
        <w:t>%C x $C</w:t>
      </w:r>
    </w:p>
    <w:p w:rsidR="00735E95" w:rsidRPr="00735E95" w:rsidRDefault="00735E95" w:rsidP="00735E95">
      <w:pPr>
        <w:rPr>
          <w:b/>
        </w:rPr>
      </w:pPr>
    </w:p>
    <w:p w:rsidR="00735E95" w:rsidRPr="00735E95" w:rsidRDefault="00735E95" w:rsidP="00735E95">
      <w:r w:rsidRPr="00735E95">
        <w:t>Where</w:t>
      </w:r>
    </w:p>
    <w:p w:rsidR="00735E95" w:rsidRPr="00735E95" w:rsidRDefault="00735E95" w:rsidP="00735E95"/>
    <w:p w:rsidR="00735E95" w:rsidRDefault="00735E95" w:rsidP="003650A6">
      <w:pPr>
        <w:ind w:left="851"/>
      </w:pPr>
      <w:r w:rsidRPr="00735E95">
        <w:rPr>
          <w:b/>
        </w:rPr>
        <w:t>%C</w:t>
      </w:r>
      <w:r w:rsidRPr="00735E95">
        <w:t xml:space="preserve"> is the levy rate applicable</w:t>
      </w:r>
    </w:p>
    <w:p w:rsidR="00817B0A" w:rsidRPr="00735E95" w:rsidRDefault="00817B0A" w:rsidP="003650A6">
      <w:pPr>
        <w:ind w:left="851"/>
      </w:pPr>
    </w:p>
    <w:p w:rsidR="00735E95" w:rsidRPr="00735E95" w:rsidRDefault="00735E95" w:rsidP="003650A6">
      <w:pPr>
        <w:ind w:left="851"/>
      </w:pPr>
      <w:r w:rsidRPr="00735E95">
        <w:rPr>
          <w:b/>
        </w:rPr>
        <w:t>$C</w:t>
      </w:r>
      <w:r w:rsidR="00817B0A">
        <w:t xml:space="preserve"> </w:t>
      </w:r>
      <w:r w:rsidRPr="00735E95">
        <w:t xml:space="preserve">is the proposed cost of carrying out the development (see </w:t>
      </w:r>
      <w:r w:rsidR="00817B0A" w:rsidRPr="00735E95">
        <w:t xml:space="preserve">Section </w:t>
      </w:r>
      <w:r w:rsidR="00817B0A">
        <w:t>1</w:t>
      </w:r>
      <w:r w:rsidRPr="00735E95">
        <w:t>.1</w:t>
      </w:r>
      <w:r w:rsidR="00CA5DBB">
        <w:t>4</w:t>
      </w:r>
      <w:r w:rsidRPr="00735E95">
        <w:t>)</w:t>
      </w:r>
    </w:p>
    <w:p w:rsidR="00735E95" w:rsidRPr="00735E95" w:rsidRDefault="00735E95" w:rsidP="00735E95"/>
    <w:p w:rsidR="00735E95" w:rsidRPr="00735E95" w:rsidRDefault="00735E95" w:rsidP="00735E95">
      <w:r w:rsidRPr="00735E95">
        <w:t>Without limitation to the above, Council may review the valuation of works and may seek the services of an independent person to verify the costs. In these cases, all costs associated with obtaining such advice will be at the expense of the applicant and, if found to be higher than the original estimate of proposed cost of carrying out the development, no construction certificate will be issued until such time that the levy based on the revised valuation has been paid.</w:t>
      </w:r>
    </w:p>
    <w:p w:rsidR="00735E95" w:rsidRPr="00735E95" w:rsidRDefault="00735E95" w:rsidP="00735E95"/>
    <w:p w:rsidR="00735E95" w:rsidRPr="00D374BE" w:rsidRDefault="00735E95" w:rsidP="004B2387">
      <w:pPr>
        <w:pStyle w:val="Heading2"/>
      </w:pPr>
      <w:bookmarkStart w:id="44" w:name="_Toc378674041"/>
      <w:r w:rsidRPr="00D374BE">
        <w:t>Adjustment of the Levy</w:t>
      </w:r>
      <w:bookmarkEnd w:id="44"/>
    </w:p>
    <w:p w:rsidR="00735E95" w:rsidRPr="00735E95" w:rsidRDefault="00735E95" w:rsidP="00735E95">
      <w:pPr>
        <w:rPr>
          <w:b/>
        </w:rPr>
      </w:pPr>
    </w:p>
    <w:p w:rsidR="00735E95" w:rsidRPr="00735E95" w:rsidRDefault="00735E95" w:rsidP="00735E95">
      <w:r w:rsidRPr="00735E95">
        <w:t>Contributions required as a condition of consent under the provisions of this plan will be adjusted at the time of payment of the contribution in accordance with the following formula:</w:t>
      </w:r>
    </w:p>
    <w:p w:rsidR="00735E95" w:rsidRDefault="00735E95" w:rsidP="00735E95"/>
    <w:p w:rsidR="003650A6" w:rsidRPr="00E56D3A" w:rsidRDefault="003650A6" w:rsidP="003650A6">
      <w:pPr>
        <w:tabs>
          <w:tab w:val="left" w:pos="1985"/>
          <w:tab w:val="left" w:pos="2559"/>
        </w:tabs>
        <w:ind w:left="1418"/>
        <w:jc w:val="left"/>
      </w:pPr>
      <w:r w:rsidRPr="00EB13AD">
        <w:rPr>
          <w:b/>
          <w:bCs/>
          <w:snapToGrid w:val="0"/>
          <w:lang w:val="en-US"/>
        </w:rPr>
        <w:t>$C</w:t>
      </w:r>
      <w:r w:rsidRPr="00D374BE">
        <w:rPr>
          <w:b/>
          <w:bCs/>
          <w:snapToGrid w:val="0"/>
          <w:vertAlign w:val="subscript"/>
          <w:lang w:val="en-US"/>
        </w:rPr>
        <w:t>O</w:t>
      </w:r>
      <w:r w:rsidR="00020AA6">
        <w:rPr>
          <w:b/>
          <w:bCs/>
          <w:snapToGrid w:val="0"/>
          <w:vertAlign w:val="subscript"/>
          <w:lang w:val="en-US"/>
        </w:rPr>
        <w:t xml:space="preserve"> </w:t>
      </w:r>
      <w:r w:rsidRPr="00EB13AD">
        <w:rPr>
          <w:b/>
          <w:bCs/>
        </w:rPr>
        <w:t>+</w:t>
      </w:r>
      <w:r w:rsidR="00020AA6">
        <w:rPr>
          <w:b/>
          <w:bCs/>
        </w:rPr>
        <w:t xml:space="preserve"> (</w:t>
      </w:r>
      <w:r w:rsidRPr="0074143F">
        <w:rPr>
          <w:b/>
          <w:bCs/>
          <w:snapToGrid w:val="0"/>
          <w:lang w:val="en-US"/>
        </w:rPr>
        <w:t>$C</w:t>
      </w:r>
      <w:r>
        <w:rPr>
          <w:b/>
          <w:bCs/>
          <w:snapToGrid w:val="0"/>
          <w:vertAlign w:val="subscript"/>
          <w:lang w:val="en-US"/>
        </w:rPr>
        <w:t>O</w:t>
      </w:r>
      <w:r w:rsidRPr="0074143F">
        <w:rPr>
          <w:b/>
          <w:bCs/>
        </w:rPr>
        <w:t xml:space="preserve"> x </w:t>
      </w:r>
      <w:r w:rsidR="00020AA6">
        <w:rPr>
          <w:b/>
          <w:bCs/>
        </w:rPr>
        <w:t>[</w:t>
      </w:r>
      <w:r w:rsidRPr="0074143F">
        <w:rPr>
          <w:b/>
          <w:bCs/>
        </w:rPr>
        <w:t>Current Index – Base Index</w:t>
      </w:r>
      <w:r w:rsidR="00020AA6">
        <w:rPr>
          <w:b/>
          <w:bCs/>
        </w:rPr>
        <w:t>])</w:t>
      </w:r>
      <w:r>
        <w:rPr>
          <w:b/>
          <w:bCs/>
        </w:rPr>
        <w:t xml:space="preserve"> </w:t>
      </w:r>
      <w:r>
        <w:rPr>
          <w:rFonts w:cs="Segoe UI"/>
          <w:b/>
          <w:bCs/>
        </w:rPr>
        <w:t>÷</w:t>
      </w:r>
      <w:r>
        <w:rPr>
          <w:b/>
          <w:bCs/>
        </w:rPr>
        <w:t xml:space="preserve"> </w:t>
      </w:r>
      <w:r w:rsidRPr="00EB13AD">
        <w:rPr>
          <w:b/>
          <w:bCs/>
        </w:rPr>
        <w:t>Base Index</w:t>
      </w:r>
    </w:p>
    <w:p w:rsidR="00D374BE" w:rsidRPr="00E56D3A" w:rsidRDefault="00D374BE" w:rsidP="00D374BE"/>
    <w:p w:rsidR="00735E95" w:rsidRPr="00735E95" w:rsidRDefault="00735E95" w:rsidP="00735E95">
      <w:r w:rsidRPr="00735E95">
        <w:t>Where</w:t>
      </w:r>
      <w:r w:rsidR="00D374BE">
        <w:t>:</w:t>
      </w:r>
    </w:p>
    <w:p w:rsidR="00735E95" w:rsidRPr="00735E95" w:rsidRDefault="00735E95" w:rsidP="00735E95"/>
    <w:p w:rsidR="00735E95" w:rsidRDefault="00D374BE" w:rsidP="003650A6">
      <w:pPr>
        <w:ind w:left="851"/>
      </w:pPr>
      <w:r>
        <w:rPr>
          <w:b/>
        </w:rPr>
        <w:t>$C</w:t>
      </w:r>
      <w:r w:rsidRPr="00D374BE">
        <w:rPr>
          <w:b/>
          <w:vertAlign w:val="subscript"/>
        </w:rPr>
        <w:t>O</w:t>
      </w:r>
      <w:r w:rsidR="00817B0A">
        <w:t xml:space="preserve"> </w:t>
      </w:r>
      <w:r w:rsidR="00735E95" w:rsidRPr="00735E95">
        <w:t>is the original contribution as set out in the consent</w:t>
      </w:r>
    </w:p>
    <w:p w:rsidR="00817B0A" w:rsidRPr="00735E95" w:rsidRDefault="00817B0A" w:rsidP="003650A6">
      <w:pPr>
        <w:ind w:left="851"/>
      </w:pPr>
    </w:p>
    <w:p w:rsidR="00817B0A" w:rsidRPr="00EB13AD" w:rsidRDefault="00817B0A" w:rsidP="003650A6">
      <w:pPr>
        <w:ind w:left="851"/>
        <w:rPr>
          <w:b/>
          <w:bCs/>
        </w:rPr>
      </w:pPr>
      <w:r w:rsidRPr="0024339C">
        <w:rPr>
          <w:b/>
        </w:rPr>
        <w:t>Current Index</w:t>
      </w:r>
      <w:r w:rsidRPr="00EB13AD">
        <w:t xml:space="preserve"> </w:t>
      </w:r>
      <w:r>
        <w:t>i</w:t>
      </w:r>
      <w:r w:rsidRPr="00EB13AD">
        <w:t xml:space="preserve">s the Consumer Price Index, </w:t>
      </w:r>
      <w:smartTag w:uri="urn:schemas-microsoft-com:office:smarttags" w:element="country-region">
        <w:r w:rsidRPr="00EB13AD">
          <w:t>Australia</w:t>
        </w:r>
      </w:smartTag>
      <w:r w:rsidRPr="00EB13AD">
        <w:t xml:space="preserve"> for </w:t>
      </w:r>
      <w:smartTag w:uri="urn:schemas-microsoft-com:office:smarttags" w:element="City">
        <w:smartTag w:uri="urn:schemas-microsoft-com:office:smarttags" w:element="place">
          <w:r w:rsidRPr="00EB13AD">
            <w:t>Sydney</w:t>
          </w:r>
        </w:smartTag>
      </w:smartTag>
      <w:r w:rsidRPr="00EB13AD">
        <w:t xml:space="preserve"> </w:t>
      </w:r>
      <w:r w:rsidRPr="00EB13AD">
        <w:rPr>
          <w:snapToGrid w:val="0"/>
          <w:lang w:val="en-US"/>
        </w:rPr>
        <w:t>as published by the Australian Bureau of Statistics</w:t>
      </w:r>
      <w:r w:rsidRPr="00EB13AD">
        <w:rPr>
          <w:b/>
          <w:bCs/>
          <w:snapToGrid w:val="0"/>
          <w:lang w:val="en-US"/>
        </w:rPr>
        <w:t xml:space="preserve"> </w:t>
      </w:r>
      <w:r w:rsidRPr="00EB13AD">
        <w:rPr>
          <w:snapToGrid w:val="0"/>
          <w:lang w:val="en-US"/>
        </w:rPr>
        <w:t xml:space="preserve">available </w:t>
      </w:r>
      <w:r w:rsidRPr="00EB13AD">
        <w:t xml:space="preserve">at the time of </w:t>
      </w:r>
      <w:r>
        <w:t>review of the contribution rate</w:t>
      </w:r>
    </w:p>
    <w:p w:rsidR="00817B0A" w:rsidRDefault="00817B0A" w:rsidP="003650A6">
      <w:pPr>
        <w:ind w:left="851"/>
        <w:rPr>
          <w:b/>
        </w:rPr>
      </w:pPr>
    </w:p>
    <w:p w:rsidR="00817B0A" w:rsidRPr="00EB13AD" w:rsidRDefault="00817B0A" w:rsidP="003650A6">
      <w:pPr>
        <w:ind w:left="851"/>
        <w:rPr>
          <w:b/>
          <w:bCs/>
        </w:rPr>
      </w:pPr>
      <w:r w:rsidRPr="0024339C">
        <w:rPr>
          <w:b/>
        </w:rPr>
        <w:t>Base Index</w:t>
      </w:r>
      <w:r>
        <w:t xml:space="preserve"> </w:t>
      </w:r>
      <w:r w:rsidRPr="00EB13AD">
        <w:t xml:space="preserve">is the Consumer Price Index, Australia for Sydney </w:t>
      </w:r>
      <w:r w:rsidRPr="00EB13AD">
        <w:rPr>
          <w:snapToGrid w:val="0"/>
          <w:lang w:val="en-US"/>
        </w:rPr>
        <w:t xml:space="preserve">as published by the Australian </w:t>
      </w:r>
      <w:r w:rsidRPr="00A25A31">
        <w:rPr>
          <w:snapToGrid w:val="0"/>
          <w:lang w:val="en-US"/>
        </w:rPr>
        <w:t xml:space="preserve">Bureau of </w:t>
      </w:r>
      <w:r w:rsidRPr="00D374BE">
        <w:rPr>
          <w:snapToGrid w:val="0"/>
          <w:lang w:val="en-US"/>
        </w:rPr>
        <w:t xml:space="preserve">Statistics </w:t>
      </w:r>
      <w:r w:rsidRPr="00D374BE">
        <w:t>used in the preparation of this plan which is 1</w:t>
      </w:r>
      <w:r w:rsidR="00D374BE" w:rsidRPr="00D374BE">
        <w:t>73.1</w:t>
      </w:r>
      <w:r w:rsidRPr="00D374BE">
        <w:t xml:space="preserve"> (</w:t>
      </w:r>
      <w:r w:rsidR="00D374BE" w:rsidRPr="00D374BE">
        <w:t>February 2011)</w:t>
      </w:r>
    </w:p>
    <w:p w:rsidR="00817B0A" w:rsidRDefault="00817B0A" w:rsidP="003650A6">
      <w:pPr>
        <w:ind w:left="851"/>
        <w:rPr>
          <w:b/>
        </w:rPr>
      </w:pPr>
    </w:p>
    <w:p w:rsidR="00735E95" w:rsidRPr="00735E95" w:rsidRDefault="00735E95" w:rsidP="00D374BE">
      <w:pPr>
        <w:pStyle w:val="Heading2"/>
      </w:pPr>
      <w:bookmarkStart w:id="45" w:name="_Toc177787662"/>
      <w:bookmarkStart w:id="46" w:name="_Toc378674042"/>
      <w:bookmarkStart w:id="47" w:name="_Toc177787657"/>
      <w:r w:rsidRPr="00735E95">
        <w:t xml:space="preserve">When is the </w:t>
      </w:r>
      <w:r w:rsidR="004B2387" w:rsidRPr="00735E95">
        <w:t>Levy Payable</w:t>
      </w:r>
      <w:r w:rsidRPr="00735E95">
        <w:t>?</w:t>
      </w:r>
      <w:bookmarkEnd w:id="45"/>
      <w:bookmarkEnd w:id="46"/>
    </w:p>
    <w:p w:rsidR="00735E95" w:rsidRPr="00735E95" w:rsidRDefault="00735E95" w:rsidP="00735E95"/>
    <w:p w:rsidR="00735E95" w:rsidRPr="00735E95" w:rsidRDefault="00735E95" w:rsidP="00735E95">
      <w:bookmarkStart w:id="48" w:name="OLE_LINK3"/>
      <w:r w:rsidRPr="00735E95">
        <w:t>A levy must be paid to the Council at the time specified in the condition that imposes the levy. If no such time is specified, the timing of the payment of the levy is as follows:</w:t>
      </w:r>
    </w:p>
    <w:p w:rsidR="00735E95" w:rsidRPr="00735E95" w:rsidRDefault="00735E95" w:rsidP="00735E95"/>
    <w:p w:rsidR="00735E95" w:rsidRPr="00735E95" w:rsidRDefault="00D374BE" w:rsidP="00212CE6">
      <w:pPr>
        <w:numPr>
          <w:ilvl w:val="0"/>
          <w:numId w:val="31"/>
        </w:numPr>
        <w:spacing w:after="240"/>
        <w:rPr>
          <w:lang w:val="en-US"/>
        </w:rPr>
      </w:pPr>
      <w:r>
        <w:rPr>
          <w:lang w:val="en-US"/>
        </w:rPr>
        <w:t>d</w:t>
      </w:r>
      <w:r w:rsidR="00735E95" w:rsidRPr="00735E95">
        <w:rPr>
          <w:lang w:val="en-US"/>
        </w:rPr>
        <w:t xml:space="preserve">evelopment </w:t>
      </w:r>
      <w:r w:rsidR="003D1598">
        <w:rPr>
          <w:lang w:val="en-US"/>
        </w:rPr>
        <w:t xml:space="preserve">consent </w:t>
      </w:r>
      <w:r w:rsidR="003D1598" w:rsidRPr="00735E95">
        <w:rPr>
          <w:lang w:val="en-US"/>
        </w:rPr>
        <w:t xml:space="preserve"> </w:t>
      </w:r>
      <w:r w:rsidR="00735E95" w:rsidRPr="00735E95">
        <w:rPr>
          <w:lang w:val="en-US"/>
        </w:rPr>
        <w:t>involving subdivision only – prior to relea</w:t>
      </w:r>
      <w:r>
        <w:rPr>
          <w:lang w:val="en-US"/>
        </w:rPr>
        <w:t>se of a subdivision certificate</w:t>
      </w:r>
    </w:p>
    <w:p w:rsidR="00735E95" w:rsidRPr="00735E95" w:rsidRDefault="00D374BE" w:rsidP="00212CE6">
      <w:pPr>
        <w:numPr>
          <w:ilvl w:val="0"/>
          <w:numId w:val="31"/>
        </w:numPr>
        <w:spacing w:after="240"/>
        <w:rPr>
          <w:lang w:val="en-US"/>
        </w:rPr>
      </w:pPr>
      <w:r>
        <w:rPr>
          <w:lang w:val="en-US"/>
        </w:rPr>
        <w:t>d</w:t>
      </w:r>
      <w:r w:rsidR="00735E95" w:rsidRPr="00735E95">
        <w:rPr>
          <w:lang w:val="en-US"/>
        </w:rPr>
        <w:t xml:space="preserve">evelopment </w:t>
      </w:r>
      <w:r w:rsidR="003D1598">
        <w:rPr>
          <w:lang w:val="en-US"/>
        </w:rPr>
        <w:t>consent</w:t>
      </w:r>
      <w:r w:rsidR="003D1598" w:rsidRPr="00735E95">
        <w:rPr>
          <w:lang w:val="en-US"/>
        </w:rPr>
        <w:t xml:space="preserve"> </w:t>
      </w:r>
      <w:r w:rsidR="00735E95" w:rsidRPr="00735E95">
        <w:rPr>
          <w:lang w:val="en-US"/>
        </w:rPr>
        <w:t>involving building works – prior to the release of the</w:t>
      </w:r>
      <w:r>
        <w:rPr>
          <w:lang w:val="en-US"/>
        </w:rPr>
        <w:t xml:space="preserve"> first construction certificate</w:t>
      </w:r>
    </w:p>
    <w:p w:rsidR="00735E95" w:rsidRDefault="00D374BE" w:rsidP="00212CE6">
      <w:pPr>
        <w:numPr>
          <w:ilvl w:val="0"/>
          <w:numId w:val="31"/>
        </w:numPr>
        <w:spacing w:after="240"/>
        <w:rPr>
          <w:lang w:val="en-US"/>
        </w:rPr>
      </w:pPr>
      <w:r>
        <w:rPr>
          <w:lang w:val="en-US"/>
        </w:rPr>
        <w:t>d</w:t>
      </w:r>
      <w:r w:rsidR="00735E95" w:rsidRPr="00735E95">
        <w:rPr>
          <w:lang w:val="en-US"/>
        </w:rPr>
        <w:t xml:space="preserve">evelopment </w:t>
      </w:r>
      <w:r w:rsidR="003D1598">
        <w:rPr>
          <w:lang w:val="en-US"/>
        </w:rPr>
        <w:t>consent</w:t>
      </w:r>
      <w:r w:rsidR="003D1598" w:rsidRPr="00735E95">
        <w:rPr>
          <w:lang w:val="en-US"/>
        </w:rPr>
        <w:t xml:space="preserve"> </w:t>
      </w:r>
      <w:r w:rsidR="00735E95" w:rsidRPr="00735E95">
        <w:rPr>
          <w:lang w:val="en-US"/>
        </w:rPr>
        <w:t>where no building approval is required – prior to or at the time</w:t>
      </w:r>
      <w:r>
        <w:rPr>
          <w:lang w:val="en-US"/>
        </w:rPr>
        <w:t xml:space="preserve"> development consent is granted</w:t>
      </w:r>
    </w:p>
    <w:p w:rsidR="003D1598" w:rsidRDefault="003D1598" w:rsidP="00212CE6">
      <w:pPr>
        <w:numPr>
          <w:ilvl w:val="0"/>
          <w:numId w:val="31"/>
        </w:numPr>
        <w:spacing w:after="240"/>
        <w:rPr>
          <w:lang w:val="en-US"/>
        </w:rPr>
      </w:pPr>
      <w:r>
        <w:rPr>
          <w:lang w:val="en-US"/>
        </w:rPr>
        <w:t>complying development certificate involving building works – prior to commencement of works</w:t>
      </w:r>
    </w:p>
    <w:p w:rsidR="003D1598" w:rsidRDefault="003D1598" w:rsidP="00212CE6">
      <w:pPr>
        <w:numPr>
          <w:ilvl w:val="0"/>
          <w:numId w:val="31"/>
        </w:numPr>
        <w:spacing w:after="240"/>
        <w:rPr>
          <w:lang w:val="en-US"/>
        </w:rPr>
      </w:pPr>
      <w:r>
        <w:rPr>
          <w:lang w:val="en-US"/>
        </w:rPr>
        <w:t>complying development certificate where no building works are proposed– prior to occupation</w:t>
      </w:r>
    </w:p>
    <w:bookmarkEnd w:id="48"/>
    <w:p w:rsidR="00735E95" w:rsidRPr="00735E95" w:rsidRDefault="00735E95" w:rsidP="00735E95">
      <w:pPr>
        <w:rPr>
          <w:lang w:val="en-US"/>
        </w:rPr>
      </w:pPr>
      <w:r w:rsidRPr="00735E95">
        <w:rPr>
          <w:lang w:val="en-US"/>
        </w:rPr>
        <w:t xml:space="preserve">In regard to the last case, the applicant may make a cash levy payment prior to issue of the development consent or alternatively lodge a suitable bank guarantee, also prior to issue of the consent. This bank guarantee will be called up upon issue of the consent. </w:t>
      </w:r>
    </w:p>
    <w:p w:rsidR="00735E95" w:rsidRPr="00735E95" w:rsidRDefault="00735E95" w:rsidP="00735E95">
      <w:pPr>
        <w:rPr>
          <w:b/>
        </w:rPr>
      </w:pPr>
    </w:p>
    <w:p w:rsidR="00735E95" w:rsidRPr="00735E95" w:rsidRDefault="00735E95" w:rsidP="004B2387">
      <w:pPr>
        <w:pStyle w:val="Heading2"/>
      </w:pPr>
      <w:bookmarkStart w:id="49" w:name="_Toc378674043"/>
      <w:r w:rsidRPr="00735E95">
        <w:t>How will the Council Apply Money Obtained from the Levy?</w:t>
      </w:r>
      <w:bookmarkEnd w:id="47"/>
      <w:bookmarkEnd w:id="49"/>
    </w:p>
    <w:p w:rsidR="00735E95" w:rsidRPr="00735E95" w:rsidRDefault="00735E95" w:rsidP="00735E95">
      <w:pPr>
        <w:rPr>
          <w:b/>
        </w:rPr>
      </w:pPr>
    </w:p>
    <w:p w:rsidR="00735E95" w:rsidRDefault="00735E95" w:rsidP="00735E95">
      <w:r w:rsidRPr="00735E95">
        <w:t xml:space="preserve">Money paid to the Council under a condition authorised by this plan is to be applied by the Council towards meeting the cost of the public facilities that will be or have been provided within the area as listed in </w:t>
      </w:r>
      <w:r w:rsidR="00EF6A8D">
        <w:t>Appendix A</w:t>
      </w:r>
      <w:r w:rsidRPr="00735E95">
        <w:t>.</w:t>
      </w:r>
    </w:p>
    <w:p w:rsidR="00212CE6" w:rsidRPr="00735E95" w:rsidRDefault="00212CE6" w:rsidP="00735E95"/>
    <w:p w:rsidR="00735E95" w:rsidRPr="00735E95" w:rsidRDefault="00735E95" w:rsidP="004B2387">
      <w:pPr>
        <w:pStyle w:val="Heading2"/>
      </w:pPr>
      <w:bookmarkStart w:id="50" w:name="_Toc177787658"/>
      <w:bookmarkStart w:id="51" w:name="_Toc378674044"/>
      <w:r w:rsidRPr="00735E95">
        <w:t>Pooling of Levies</w:t>
      </w:r>
      <w:bookmarkEnd w:id="50"/>
      <w:bookmarkEnd w:id="51"/>
    </w:p>
    <w:p w:rsidR="00735E95" w:rsidRPr="00735E95" w:rsidRDefault="00735E95" w:rsidP="00735E95"/>
    <w:p w:rsidR="00735E95" w:rsidRPr="00735E95" w:rsidRDefault="00735E95" w:rsidP="00735E95">
      <w:r w:rsidRPr="00735E95">
        <w:t xml:space="preserve">For the purposes of </w:t>
      </w:r>
      <w:r w:rsidR="00CA5DBB" w:rsidRPr="00735E95">
        <w:t xml:space="preserve">Section </w:t>
      </w:r>
      <w:r w:rsidRPr="00735E95">
        <w:t xml:space="preserve">93E(2) of the EP&amp;A Act, this plan authorises money obtained from Section 94A levies paid in respect of different developments to be pooled and applied (progressively or otherwise) for the public facilities listed in </w:t>
      </w:r>
      <w:r w:rsidR="00EF6A8D">
        <w:t>Appendix A</w:t>
      </w:r>
      <w:r w:rsidRPr="00735E95">
        <w:t xml:space="preserve">. </w:t>
      </w:r>
    </w:p>
    <w:p w:rsidR="00735E95" w:rsidRPr="00735E95" w:rsidRDefault="00735E95" w:rsidP="00735E95">
      <w:pPr>
        <w:rPr>
          <w:lang w:val="en-US"/>
        </w:rPr>
      </w:pPr>
      <w:bookmarkStart w:id="52" w:name="_Toc100723131"/>
      <w:bookmarkStart w:id="53" w:name="_Toc134004527"/>
      <w:bookmarkStart w:id="54" w:name="_Toc174249383"/>
    </w:p>
    <w:p w:rsidR="00735E95" w:rsidRPr="00735E95" w:rsidRDefault="00735E95" w:rsidP="004B2387">
      <w:pPr>
        <w:pStyle w:val="Heading2"/>
      </w:pPr>
      <w:bookmarkStart w:id="55" w:name="_Toc177787663"/>
      <w:bookmarkStart w:id="56" w:name="_Toc378674045"/>
      <w:r w:rsidRPr="00735E95">
        <w:t>Savings and Transitional Arrangements</w:t>
      </w:r>
      <w:bookmarkEnd w:id="52"/>
      <w:bookmarkEnd w:id="53"/>
      <w:bookmarkEnd w:id="54"/>
      <w:bookmarkEnd w:id="55"/>
      <w:bookmarkEnd w:id="56"/>
    </w:p>
    <w:p w:rsidR="00735E95" w:rsidRPr="00735E95" w:rsidRDefault="00735E95" w:rsidP="00735E95"/>
    <w:p w:rsidR="00735E95" w:rsidRPr="00735E95" w:rsidRDefault="00735E95" w:rsidP="00735E95">
      <w:r w:rsidRPr="00735E95">
        <w:t xml:space="preserve">A development application which has been submitted prior to the adoption of this plan but not determined shall be determined in accordance with the provisions of the plan which applied at the date of determination of the application.  </w:t>
      </w:r>
    </w:p>
    <w:p w:rsidR="00735E95" w:rsidRPr="00EB13AD" w:rsidRDefault="00735E95" w:rsidP="00B145DE"/>
    <w:p w:rsidR="00212CE6" w:rsidRDefault="00212CE6">
      <w:pPr>
        <w:jc w:val="left"/>
        <w:rPr>
          <w:b/>
          <w:color w:val="8097CC"/>
          <w:sz w:val="28"/>
          <w:szCs w:val="28"/>
          <w:lang w:eastAsia="en-US"/>
        </w:rPr>
      </w:pPr>
      <w:bookmarkStart w:id="57" w:name="_Toc134004530"/>
      <w:bookmarkStart w:id="58" w:name="_Toc186855684"/>
      <w:r>
        <w:br w:type="page"/>
      </w:r>
    </w:p>
    <w:p w:rsidR="00A25A31" w:rsidRPr="00EB13AD" w:rsidRDefault="00A25A31" w:rsidP="00CA5DBB">
      <w:pPr>
        <w:pStyle w:val="Heading2"/>
      </w:pPr>
      <w:bookmarkStart w:id="59" w:name="_Toc378674046"/>
      <w:r w:rsidRPr="00EB13AD">
        <w:t>Revision of Plan</w:t>
      </w:r>
      <w:bookmarkEnd w:id="57"/>
      <w:bookmarkEnd w:id="58"/>
      <w:bookmarkEnd w:id="59"/>
    </w:p>
    <w:p w:rsidR="00A25A31" w:rsidRPr="00EB13AD" w:rsidRDefault="00A25A31" w:rsidP="00A25A31"/>
    <w:p w:rsidR="00735E95" w:rsidRDefault="00735E95" w:rsidP="00735E95">
      <w:pPr>
        <w:tabs>
          <w:tab w:val="left" w:pos="399"/>
          <w:tab w:val="left" w:pos="3450"/>
        </w:tabs>
        <w:rPr>
          <w:rFonts w:cs="Arial"/>
        </w:rPr>
      </w:pPr>
      <w:r>
        <w:rPr>
          <w:rFonts w:cs="Arial"/>
        </w:rPr>
        <w:t>This plan may be reviewed and/or amended</w:t>
      </w:r>
      <w:r w:rsidRPr="004A60EB">
        <w:rPr>
          <w:rFonts w:cs="Arial"/>
        </w:rPr>
        <w:t xml:space="preserve"> if the works identified to be</w:t>
      </w:r>
      <w:r>
        <w:rPr>
          <w:rFonts w:cs="Arial"/>
        </w:rPr>
        <w:t xml:space="preserve"> funded by this plan are revised</w:t>
      </w:r>
      <w:r w:rsidRPr="004A60EB">
        <w:rPr>
          <w:rFonts w:cs="Arial"/>
        </w:rPr>
        <w:t>.</w:t>
      </w:r>
    </w:p>
    <w:p w:rsidR="00735E95" w:rsidRDefault="00735E95" w:rsidP="00735E95">
      <w:pPr>
        <w:tabs>
          <w:tab w:val="left" w:pos="399"/>
          <w:tab w:val="left" w:pos="3450"/>
        </w:tabs>
        <w:rPr>
          <w:rFonts w:cs="Arial"/>
        </w:rPr>
      </w:pPr>
    </w:p>
    <w:p w:rsidR="00735E95" w:rsidRDefault="00735E95" w:rsidP="00735E95">
      <w:r>
        <w:t>Review, amendment and updating of the plan (except for the types of amendments specified in clause 32(3) of the EP&amp;A Regulation) will require preparation and public exhibition of a new contributions plan.</w:t>
      </w:r>
    </w:p>
    <w:p w:rsidR="008744C4" w:rsidRPr="00EB13AD" w:rsidRDefault="008744C4" w:rsidP="008744C4"/>
    <w:p w:rsidR="00D97BA1" w:rsidRDefault="00D97BA1" w:rsidP="005D0A5D">
      <w:pPr>
        <w:pStyle w:val="Tabletitle"/>
      </w:pPr>
      <w:bookmarkStart w:id="60" w:name="_Toc258481648"/>
      <w:bookmarkStart w:id="61" w:name="_Toc378674055"/>
      <w:r w:rsidRPr="00F44B0F">
        <w:t xml:space="preserve">Table </w:t>
      </w:r>
      <w:r w:rsidR="00735E95" w:rsidRPr="00F44B0F">
        <w:t>4</w:t>
      </w:r>
      <w:r w:rsidRPr="00F44B0F">
        <w:tab/>
        <w:t>Plan Amendments</w:t>
      </w:r>
      <w:bookmarkEnd w:id="60"/>
      <w:bookmarkEnd w:id="61"/>
    </w:p>
    <w:p w:rsidR="00D97BA1" w:rsidRDefault="00D97BA1" w:rsidP="00D97BA1">
      <w:pPr>
        <w:rPr>
          <w:lang w:eastAsia="en-US"/>
        </w:rPr>
      </w:pPr>
    </w:p>
    <w:tbl>
      <w:tblPr>
        <w:tblW w:w="958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4 Plan Amendments"/>
        <w:tblDescription w:val="Table shows when plan has been amended, adoption dates, effective dates and nature of revision"/>
      </w:tblPr>
      <w:tblGrid>
        <w:gridCol w:w="1928"/>
        <w:gridCol w:w="1984"/>
        <w:gridCol w:w="5670"/>
      </w:tblGrid>
      <w:tr w:rsidR="00615DE4" w:rsidRPr="00E56D3A" w:rsidTr="000532A7">
        <w:trPr>
          <w:trHeight w:val="20"/>
          <w:tblHeader/>
        </w:trPr>
        <w:tc>
          <w:tcPr>
            <w:tcW w:w="1928" w:type="dxa"/>
            <w:shd w:val="clear" w:color="auto" w:fill="C4CCE6"/>
          </w:tcPr>
          <w:p w:rsidR="00615DE4" w:rsidRPr="00612392" w:rsidRDefault="00615DE4" w:rsidP="00817B0A">
            <w:pPr>
              <w:spacing w:before="60" w:after="60"/>
              <w:jc w:val="left"/>
              <w:rPr>
                <w:b/>
                <w:sz w:val="18"/>
                <w:szCs w:val="18"/>
                <w:lang w:val="en-US"/>
              </w:rPr>
            </w:pPr>
            <w:r>
              <w:rPr>
                <w:b/>
                <w:sz w:val="18"/>
                <w:szCs w:val="18"/>
                <w:lang w:val="en-US"/>
              </w:rPr>
              <w:t>Adoption Date</w:t>
            </w:r>
          </w:p>
        </w:tc>
        <w:tc>
          <w:tcPr>
            <w:tcW w:w="1984" w:type="dxa"/>
            <w:shd w:val="clear" w:color="auto" w:fill="C4CCE6"/>
          </w:tcPr>
          <w:p w:rsidR="00615DE4" w:rsidRPr="00612392" w:rsidRDefault="00615DE4" w:rsidP="00817B0A">
            <w:pPr>
              <w:spacing w:before="60" w:after="60"/>
              <w:jc w:val="left"/>
              <w:rPr>
                <w:b/>
                <w:sz w:val="18"/>
                <w:szCs w:val="18"/>
                <w:lang w:val="en-US"/>
              </w:rPr>
            </w:pPr>
            <w:r>
              <w:rPr>
                <w:b/>
                <w:sz w:val="18"/>
                <w:szCs w:val="18"/>
                <w:lang w:val="en-US"/>
              </w:rPr>
              <w:t>Effective Date</w:t>
            </w:r>
          </w:p>
        </w:tc>
        <w:tc>
          <w:tcPr>
            <w:tcW w:w="5670" w:type="dxa"/>
            <w:shd w:val="clear" w:color="auto" w:fill="C4CCE6"/>
          </w:tcPr>
          <w:p w:rsidR="00615DE4" w:rsidRPr="00612392" w:rsidRDefault="00615DE4" w:rsidP="00817B0A">
            <w:pPr>
              <w:spacing w:before="60" w:after="60"/>
              <w:jc w:val="left"/>
              <w:rPr>
                <w:b/>
                <w:sz w:val="18"/>
                <w:szCs w:val="18"/>
                <w:lang w:val="en-US"/>
              </w:rPr>
            </w:pPr>
            <w:r w:rsidRPr="00612392">
              <w:rPr>
                <w:b/>
                <w:sz w:val="18"/>
                <w:szCs w:val="18"/>
                <w:lang w:val="en-US"/>
              </w:rPr>
              <w:t>Nature of Revision</w:t>
            </w:r>
          </w:p>
        </w:tc>
      </w:tr>
      <w:tr w:rsidR="00615DE4" w:rsidRPr="00E56D3A" w:rsidTr="000532A7">
        <w:trPr>
          <w:trHeight w:val="20"/>
        </w:trPr>
        <w:tc>
          <w:tcPr>
            <w:tcW w:w="1928" w:type="dxa"/>
          </w:tcPr>
          <w:p w:rsidR="00615DE4" w:rsidRDefault="00615DE4" w:rsidP="00817B0A">
            <w:pPr>
              <w:spacing w:before="60" w:after="60"/>
              <w:jc w:val="left"/>
              <w:rPr>
                <w:sz w:val="18"/>
                <w:szCs w:val="18"/>
                <w:lang w:val="en-US"/>
              </w:rPr>
            </w:pPr>
            <w:r>
              <w:rPr>
                <w:sz w:val="18"/>
                <w:szCs w:val="18"/>
                <w:lang w:val="en-US"/>
              </w:rPr>
              <w:t>22 June 2011</w:t>
            </w:r>
          </w:p>
        </w:tc>
        <w:tc>
          <w:tcPr>
            <w:tcW w:w="1984" w:type="dxa"/>
            <w:shd w:val="clear" w:color="auto" w:fill="auto"/>
          </w:tcPr>
          <w:p w:rsidR="00615DE4" w:rsidRPr="00612392" w:rsidRDefault="00615DE4" w:rsidP="00817B0A">
            <w:pPr>
              <w:spacing w:before="60" w:after="60"/>
              <w:jc w:val="left"/>
              <w:rPr>
                <w:sz w:val="18"/>
                <w:szCs w:val="18"/>
                <w:lang w:val="en-US"/>
              </w:rPr>
            </w:pPr>
            <w:r>
              <w:rPr>
                <w:sz w:val="18"/>
                <w:szCs w:val="18"/>
                <w:lang w:val="en-US"/>
              </w:rPr>
              <w:t>17 August 2011</w:t>
            </w:r>
          </w:p>
        </w:tc>
        <w:tc>
          <w:tcPr>
            <w:tcW w:w="5670" w:type="dxa"/>
          </w:tcPr>
          <w:p w:rsidR="00615DE4" w:rsidRPr="00612392" w:rsidRDefault="00615DE4" w:rsidP="00817B0A">
            <w:pPr>
              <w:spacing w:before="60" w:after="60"/>
              <w:jc w:val="left"/>
              <w:rPr>
                <w:sz w:val="18"/>
                <w:szCs w:val="18"/>
                <w:lang w:val="en-US"/>
              </w:rPr>
            </w:pPr>
            <w:r>
              <w:rPr>
                <w:sz w:val="18"/>
                <w:szCs w:val="18"/>
                <w:lang w:val="en-US"/>
              </w:rPr>
              <w:t>No previous versions</w:t>
            </w:r>
          </w:p>
        </w:tc>
      </w:tr>
      <w:tr w:rsidR="00615DE4" w:rsidRPr="00E56D3A" w:rsidTr="000532A7">
        <w:trPr>
          <w:trHeight w:val="20"/>
        </w:trPr>
        <w:tc>
          <w:tcPr>
            <w:tcW w:w="1928" w:type="dxa"/>
          </w:tcPr>
          <w:p w:rsidR="00615DE4" w:rsidRDefault="00615DE4" w:rsidP="00817B0A">
            <w:pPr>
              <w:spacing w:before="60" w:after="60"/>
              <w:jc w:val="left"/>
              <w:rPr>
                <w:sz w:val="18"/>
                <w:szCs w:val="18"/>
                <w:lang w:val="en-US"/>
              </w:rPr>
            </w:pPr>
            <w:r>
              <w:rPr>
                <w:sz w:val="18"/>
                <w:szCs w:val="18"/>
                <w:lang w:val="en-US"/>
              </w:rPr>
              <w:t>24 July 2013</w:t>
            </w:r>
          </w:p>
        </w:tc>
        <w:tc>
          <w:tcPr>
            <w:tcW w:w="1984" w:type="dxa"/>
            <w:shd w:val="clear" w:color="auto" w:fill="auto"/>
          </w:tcPr>
          <w:p w:rsidR="00615DE4" w:rsidRDefault="00615DE4" w:rsidP="00817B0A">
            <w:pPr>
              <w:spacing w:before="60" w:after="60"/>
              <w:jc w:val="left"/>
              <w:rPr>
                <w:sz w:val="18"/>
                <w:szCs w:val="18"/>
                <w:lang w:val="en-US"/>
              </w:rPr>
            </w:pPr>
            <w:r>
              <w:rPr>
                <w:sz w:val="18"/>
                <w:szCs w:val="18"/>
                <w:lang w:val="en-US"/>
              </w:rPr>
              <w:t>7 August 2013</w:t>
            </w:r>
          </w:p>
        </w:tc>
        <w:tc>
          <w:tcPr>
            <w:tcW w:w="5670" w:type="dxa"/>
          </w:tcPr>
          <w:p w:rsidR="00615DE4" w:rsidRDefault="00615DE4" w:rsidP="0002386B">
            <w:pPr>
              <w:spacing w:before="60" w:after="60" w:line="240" w:lineRule="atLeast"/>
              <w:rPr>
                <w:sz w:val="18"/>
                <w:szCs w:val="18"/>
              </w:rPr>
            </w:pPr>
            <w:r>
              <w:rPr>
                <w:sz w:val="18"/>
                <w:szCs w:val="18"/>
              </w:rPr>
              <w:t>Insertion of specific clauses relating to complying development and deferred payment (and minor formatting changes)</w:t>
            </w:r>
          </w:p>
        </w:tc>
      </w:tr>
    </w:tbl>
    <w:p w:rsidR="00D97BA1" w:rsidRDefault="00D97BA1" w:rsidP="008744C4">
      <w:pPr>
        <w:rPr>
          <w:b/>
        </w:rPr>
      </w:pPr>
    </w:p>
    <w:p w:rsidR="00093320" w:rsidRDefault="00093320" w:rsidP="00093320">
      <w:pPr>
        <w:rPr>
          <w:lang w:eastAsia="en-US"/>
        </w:rPr>
      </w:pPr>
    </w:p>
    <w:p w:rsidR="002C1A36" w:rsidRDefault="002C1A36" w:rsidP="000E29A0">
      <w:pPr>
        <w:sectPr w:rsidR="002C1A36" w:rsidSect="004C4DFE">
          <w:headerReference w:type="default" r:id="rId19"/>
          <w:pgSz w:w="11907" w:h="16840" w:code="9"/>
          <w:pgMar w:top="1134" w:right="1134" w:bottom="1134" w:left="1134" w:header="680" w:footer="680" w:gutter="0"/>
          <w:cols w:space="720"/>
        </w:sectPr>
      </w:pPr>
    </w:p>
    <w:p w:rsidR="000F53A1" w:rsidRPr="00EB13AD" w:rsidRDefault="00CE09CB" w:rsidP="00EF6A8D">
      <w:pPr>
        <w:pStyle w:val="Heading1"/>
        <w:ind w:left="851" w:hanging="851"/>
      </w:pPr>
      <w:bookmarkStart w:id="62" w:name="_Toc134004531"/>
      <w:bookmarkStart w:id="63" w:name="_Toc186855686"/>
      <w:bookmarkStart w:id="64" w:name="_Toc378674047"/>
      <w:r>
        <w:t>2</w:t>
      </w:r>
      <w:r w:rsidR="000F53A1" w:rsidRPr="00EB13AD">
        <w:tab/>
      </w:r>
      <w:bookmarkEnd w:id="62"/>
      <w:bookmarkEnd w:id="63"/>
      <w:r w:rsidR="00735E95">
        <w:t>Expected Development and Demand for Public Facilities</w:t>
      </w:r>
      <w:bookmarkEnd w:id="64"/>
      <w:r w:rsidR="000F53A1" w:rsidRPr="00EB13AD">
        <w:t xml:space="preserve"> </w:t>
      </w:r>
    </w:p>
    <w:p w:rsidR="000F53A1" w:rsidRPr="00EB13AD" w:rsidRDefault="000F53A1" w:rsidP="000F53A1"/>
    <w:p w:rsidR="00735E95" w:rsidRPr="00735E95" w:rsidRDefault="00735E95" w:rsidP="00735E95">
      <w:pPr>
        <w:rPr>
          <w:lang w:eastAsia="en-US"/>
        </w:rPr>
      </w:pPr>
      <w:r w:rsidRPr="00735E95">
        <w:rPr>
          <w:lang w:eastAsia="en-US"/>
        </w:rPr>
        <w:t>The expected types of development to be levied include, but not limited to, the following:</w:t>
      </w:r>
    </w:p>
    <w:p w:rsidR="00735E95" w:rsidRPr="00735E95" w:rsidRDefault="00735E95" w:rsidP="00735E95">
      <w:pPr>
        <w:rPr>
          <w:lang w:eastAsia="en-US"/>
        </w:rPr>
      </w:pPr>
    </w:p>
    <w:p w:rsidR="00735E95" w:rsidRPr="00735E95" w:rsidRDefault="00735E95" w:rsidP="00212CE6">
      <w:pPr>
        <w:numPr>
          <w:ilvl w:val="0"/>
          <w:numId w:val="23"/>
        </w:numPr>
        <w:spacing w:after="240"/>
        <w:rPr>
          <w:lang w:eastAsia="en-US"/>
        </w:rPr>
      </w:pPr>
      <w:r w:rsidRPr="00735E95">
        <w:rPr>
          <w:lang w:eastAsia="en-US"/>
        </w:rPr>
        <w:t>Commercial</w:t>
      </w:r>
    </w:p>
    <w:p w:rsidR="00735E95" w:rsidRPr="00735E95" w:rsidRDefault="00735E95" w:rsidP="00212CE6">
      <w:pPr>
        <w:numPr>
          <w:ilvl w:val="0"/>
          <w:numId w:val="23"/>
        </w:numPr>
        <w:spacing w:after="240"/>
        <w:rPr>
          <w:lang w:eastAsia="en-US"/>
        </w:rPr>
      </w:pPr>
      <w:r w:rsidRPr="00735E95">
        <w:rPr>
          <w:lang w:eastAsia="en-US"/>
        </w:rPr>
        <w:t>Tourist</w:t>
      </w:r>
    </w:p>
    <w:p w:rsidR="00735E95" w:rsidRPr="00735E95" w:rsidRDefault="00735E95" w:rsidP="00212CE6">
      <w:pPr>
        <w:numPr>
          <w:ilvl w:val="0"/>
          <w:numId w:val="23"/>
        </w:numPr>
        <w:spacing w:after="240"/>
        <w:rPr>
          <w:lang w:eastAsia="en-US"/>
        </w:rPr>
      </w:pPr>
      <w:r w:rsidRPr="00735E95">
        <w:rPr>
          <w:lang w:eastAsia="en-US"/>
        </w:rPr>
        <w:t>Government Agencies</w:t>
      </w:r>
    </w:p>
    <w:p w:rsidR="00735E95" w:rsidRPr="00735E95" w:rsidRDefault="00735E95" w:rsidP="00212CE6">
      <w:pPr>
        <w:numPr>
          <w:ilvl w:val="0"/>
          <w:numId w:val="23"/>
        </w:numPr>
        <w:spacing w:after="240"/>
        <w:rPr>
          <w:lang w:eastAsia="en-US"/>
        </w:rPr>
      </w:pPr>
      <w:r w:rsidRPr="00735E95">
        <w:rPr>
          <w:lang w:eastAsia="en-US"/>
        </w:rPr>
        <w:t>Industrial</w:t>
      </w:r>
    </w:p>
    <w:p w:rsidR="00735E95" w:rsidRPr="00735E95" w:rsidRDefault="00735E95" w:rsidP="00212CE6">
      <w:pPr>
        <w:numPr>
          <w:ilvl w:val="0"/>
          <w:numId w:val="23"/>
        </w:numPr>
        <w:spacing w:after="240"/>
        <w:rPr>
          <w:lang w:eastAsia="en-US"/>
        </w:rPr>
      </w:pPr>
      <w:r w:rsidRPr="00735E95">
        <w:rPr>
          <w:lang w:eastAsia="en-US"/>
        </w:rPr>
        <w:t>Rural</w:t>
      </w:r>
    </w:p>
    <w:p w:rsidR="00735E95" w:rsidRPr="00735E95" w:rsidRDefault="00735E95" w:rsidP="00212CE6">
      <w:pPr>
        <w:numPr>
          <w:ilvl w:val="0"/>
          <w:numId w:val="23"/>
        </w:numPr>
        <w:spacing w:after="240"/>
        <w:rPr>
          <w:lang w:eastAsia="en-US"/>
        </w:rPr>
      </w:pPr>
      <w:r w:rsidRPr="00735E95">
        <w:rPr>
          <w:lang w:eastAsia="en-US"/>
        </w:rPr>
        <w:t>Residential (dwellings and dwelling additions)</w:t>
      </w:r>
    </w:p>
    <w:p w:rsidR="00735E95" w:rsidRPr="00735E95" w:rsidRDefault="00735E95" w:rsidP="00735E95">
      <w:pPr>
        <w:rPr>
          <w:lang w:eastAsia="en-US"/>
        </w:rPr>
      </w:pPr>
      <w:r w:rsidRPr="00735E95">
        <w:rPr>
          <w:lang w:eastAsia="en-US"/>
        </w:rPr>
        <w:t>The relationship between expected development and the demand for new facilities is established through:</w:t>
      </w:r>
    </w:p>
    <w:p w:rsidR="00735E95" w:rsidRPr="00735E95" w:rsidRDefault="00735E95" w:rsidP="00735E95">
      <w:pPr>
        <w:rPr>
          <w:lang w:eastAsia="en-US"/>
        </w:rPr>
      </w:pPr>
    </w:p>
    <w:p w:rsidR="00735E95" w:rsidRPr="00735E95" w:rsidRDefault="00D374BE" w:rsidP="00212CE6">
      <w:pPr>
        <w:numPr>
          <w:ilvl w:val="0"/>
          <w:numId w:val="28"/>
        </w:numPr>
        <w:spacing w:after="240"/>
        <w:rPr>
          <w:lang w:eastAsia="en-US"/>
        </w:rPr>
      </w:pPr>
      <w:r>
        <w:rPr>
          <w:lang w:eastAsia="en-US"/>
        </w:rPr>
        <w:t>t</w:t>
      </w:r>
      <w:r w:rsidR="00735E95" w:rsidRPr="00735E95">
        <w:rPr>
          <w:lang w:eastAsia="en-US"/>
        </w:rPr>
        <w:t xml:space="preserve">he population </w:t>
      </w:r>
      <w:r w:rsidR="001F1720">
        <w:rPr>
          <w:lang w:eastAsia="en-US"/>
        </w:rPr>
        <w:t>of the Wyong LGA as at June 2009 was estimated to be 149</w:t>
      </w:r>
      <w:r w:rsidR="00735E95" w:rsidRPr="00735E95">
        <w:rPr>
          <w:lang w:eastAsia="en-US"/>
        </w:rPr>
        <w:t>,</w:t>
      </w:r>
      <w:r w:rsidR="001F1720">
        <w:rPr>
          <w:lang w:eastAsia="en-US"/>
        </w:rPr>
        <w:t>382</w:t>
      </w:r>
      <w:r w:rsidR="00735E95" w:rsidRPr="00735E95">
        <w:rPr>
          <w:vertAlign w:val="superscript"/>
          <w:lang w:eastAsia="en-US"/>
        </w:rPr>
        <w:footnoteReference w:id="1"/>
      </w:r>
    </w:p>
    <w:p w:rsidR="00735E95" w:rsidRPr="00735E95" w:rsidRDefault="00D374BE" w:rsidP="00212CE6">
      <w:pPr>
        <w:numPr>
          <w:ilvl w:val="0"/>
          <w:numId w:val="28"/>
        </w:numPr>
        <w:spacing w:after="240"/>
        <w:rPr>
          <w:lang w:eastAsia="en-US"/>
        </w:rPr>
      </w:pPr>
      <w:r>
        <w:rPr>
          <w:lang w:eastAsia="en-US"/>
        </w:rPr>
        <w:t>t</w:t>
      </w:r>
      <w:r w:rsidR="00735E95" w:rsidRPr="00735E95">
        <w:rPr>
          <w:lang w:eastAsia="en-US"/>
        </w:rPr>
        <w:t>he Central Coast Regional Strategy</w:t>
      </w:r>
      <w:r w:rsidR="00735E95" w:rsidRPr="00735E95">
        <w:rPr>
          <w:vertAlign w:val="superscript"/>
          <w:lang w:eastAsia="en-US"/>
        </w:rPr>
        <w:footnoteReference w:id="2"/>
      </w:r>
      <w:r w:rsidR="00735E95" w:rsidRPr="00735E95">
        <w:rPr>
          <w:lang w:eastAsia="en-US"/>
        </w:rPr>
        <w:t xml:space="preserve"> </w:t>
      </w:r>
      <w:r w:rsidR="001F1720">
        <w:rPr>
          <w:lang w:eastAsia="en-US"/>
        </w:rPr>
        <w:t>identifies</w:t>
      </w:r>
      <w:r w:rsidR="00735E95" w:rsidRPr="00735E95">
        <w:rPr>
          <w:lang w:eastAsia="en-US"/>
        </w:rPr>
        <w:t xml:space="preserve"> the following growth</w:t>
      </w:r>
      <w:r w:rsidR="001F1720">
        <w:rPr>
          <w:lang w:eastAsia="en-US"/>
        </w:rPr>
        <w:t xml:space="preserve"> targets</w:t>
      </w:r>
      <w:r w:rsidR="00735E95" w:rsidRPr="00735E95">
        <w:rPr>
          <w:lang w:eastAsia="en-US"/>
        </w:rPr>
        <w:t xml:space="preserve"> for the Wyong local government area over the next 20 years (to 2031):</w:t>
      </w:r>
    </w:p>
    <w:p w:rsidR="00D374BE" w:rsidRDefault="00D374BE" w:rsidP="00212CE6">
      <w:pPr>
        <w:numPr>
          <w:ilvl w:val="1"/>
          <w:numId w:val="30"/>
        </w:numPr>
        <w:tabs>
          <w:tab w:val="clear" w:pos="1985"/>
        </w:tabs>
        <w:spacing w:after="240"/>
        <w:rPr>
          <w:lang w:eastAsia="en-US"/>
        </w:rPr>
      </w:pPr>
      <w:r>
        <w:rPr>
          <w:lang w:eastAsia="en-US"/>
        </w:rPr>
        <w:t>a</w:t>
      </w:r>
      <w:r w:rsidR="00735E95" w:rsidRPr="00735E95">
        <w:rPr>
          <w:lang w:eastAsia="en-US"/>
        </w:rPr>
        <w:t xml:space="preserve">n additional 70,000 people </w:t>
      </w:r>
    </w:p>
    <w:p w:rsidR="00D374BE" w:rsidRDefault="00735E95" w:rsidP="00212CE6">
      <w:pPr>
        <w:numPr>
          <w:ilvl w:val="1"/>
          <w:numId w:val="30"/>
        </w:numPr>
        <w:tabs>
          <w:tab w:val="clear" w:pos="1985"/>
        </w:tabs>
        <w:spacing w:after="240"/>
        <w:rPr>
          <w:lang w:eastAsia="en-US"/>
        </w:rPr>
      </w:pPr>
      <w:r w:rsidRPr="00735E95">
        <w:rPr>
          <w:lang w:eastAsia="en-US"/>
        </w:rPr>
        <w:t xml:space="preserve">39,500 new dwellings in existing urban and </w:t>
      </w:r>
      <w:smartTag w:uri="urn:schemas-microsoft-com:office:smarttags" w:element="City">
        <w:smartTag w:uri="urn:schemas-microsoft-com:office:smarttags" w:element="place">
          <w:r w:rsidRPr="00735E95">
            <w:rPr>
              <w:lang w:eastAsia="en-US"/>
            </w:rPr>
            <w:t>greenfield</w:t>
          </w:r>
        </w:smartTag>
      </w:smartTag>
      <w:r w:rsidRPr="00735E95">
        <w:rPr>
          <w:lang w:eastAsia="en-US"/>
        </w:rPr>
        <w:t xml:space="preserve"> areas</w:t>
      </w:r>
    </w:p>
    <w:p w:rsidR="00D374BE" w:rsidRDefault="00735E95" w:rsidP="00212CE6">
      <w:pPr>
        <w:numPr>
          <w:ilvl w:val="1"/>
          <w:numId w:val="30"/>
        </w:numPr>
        <w:tabs>
          <w:tab w:val="clear" w:pos="1985"/>
        </w:tabs>
        <w:spacing w:after="240"/>
        <w:rPr>
          <w:lang w:eastAsia="en-US"/>
        </w:rPr>
      </w:pPr>
      <w:r w:rsidRPr="00735E95">
        <w:rPr>
          <w:lang w:eastAsia="en-US"/>
        </w:rPr>
        <w:t>19,400 new jobs over the next 25 years</w:t>
      </w:r>
    </w:p>
    <w:p w:rsidR="00735E95" w:rsidRPr="00735E95" w:rsidRDefault="00D374BE" w:rsidP="00212CE6">
      <w:pPr>
        <w:numPr>
          <w:ilvl w:val="1"/>
          <w:numId w:val="30"/>
        </w:numPr>
        <w:tabs>
          <w:tab w:val="clear" w:pos="1985"/>
        </w:tabs>
        <w:spacing w:after="240"/>
        <w:rPr>
          <w:lang w:eastAsia="en-US"/>
        </w:rPr>
      </w:pPr>
      <w:r>
        <w:rPr>
          <w:lang w:eastAsia="en-US"/>
        </w:rPr>
        <w:t>a</w:t>
      </w:r>
      <w:r w:rsidR="00735E95" w:rsidRPr="00735E95">
        <w:rPr>
          <w:lang w:eastAsia="en-US"/>
        </w:rPr>
        <w:t>n additional 27,000 jobs created within Tuggerah-Wyong, various other town, village and neighbourhood centres, and within the area covered by the draft North Wyong Str</w:t>
      </w:r>
      <w:r>
        <w:rPr>
          <w:lang w:eastAsia="en-US"/>
        </w:rPr>
        <w:t>ucture Plan (including the WEZ)</w:t>
      </w:r>
    </w:p>
    <w:p w:rsidR="00735E95" w:rsidRPr="00735E95" w:rsidRDefault="00D374BE" w:rsidP="00212CE6">
      <w:pPr>
        <w:numPr>
          <w:ilvl w:val="0"/>
          <w:numId w:val="29"/>
        </w:numPr>
        <w:spacing w:after="240"/>
        <w:rPr>
          <w:lang w:eastAsia="en-US"/>
        </w:rPr>
      </w:pPr>
      <w:r>
        <w:rPr>
          <w:lang w:eastAsia="en-US"/>
        </w:rPr>
        <w:t>t</w:t>
      </w:r>
      <w:r w:rsidR="00735E95" w:rsidRPr="00735E95">
        <w:rPr>
          <w:lang w:eastAsia="en-US"/>
        </w:rPr>
        <w:t xml:space="preserve">he increased population will require the provision </w:t>
      </w:r>
      <w:r>
        <w:rPr>
          <w:lang w:eastAsia="en-US"/>
        </w:rPr>
        <w:t>of additional public facilities</w:t>
      </w:r>
    </w:p>
    <w:p w:rsidR="00735E95" w:rsidRPr="00735E95" w:rsidRDefault="00D374BE" w:rsidP="00212CE6">
      <w:pPr>
        <w:numPr>
          <w:ilvl w:val="0"/>
          <w:numId w:val="29"/>
        </w:numPr>
        <w:spacing w:after="240"/>
        <w:rPr>
          <w:lang w:eastAsia="en-US"/>
        </w:rPr>
      </w:pPr>
      <w:r>
        <w:rPr>
          <w:lang w:eastAsia="en-US"/>
        </w:rPr>
        <w:t>t</w:t>
      </w:r>
      <w:r w:rsidR="00735E95" w:rsidRPr="00735E95">
        <w:rPr>
          <w:lang w:eastAsia="en-US"/>
        </w:rPr>
        <w:t>he increased population will place pressure on existing public facilities and reduce the existing population’s enjoyment and sta</w:t>
      </w:r>
      <w:r>
        <w:rPr>
          <w:lang w:eastAsia="en-US"/>
        </w:rPr>
        <w:t>ndard of public facilities</w:t>
      </w:r>
    </w:p>
    <w:p w:rsidR="00735E95" w:rsidRPr="00735E95" w:rsidRDefault="00D374BE" w:rsidP="00212CE6">
      <w:pPr>
        <w:numPr>
          <w:ilvl w:val="0"/>
          <w:numId w:val="29"/>
        </w:numPr>
        <w:spacing w:after="240"/>
        <w:rPr>
          <w:lang w:eastAsia="en-US"/>
        </w:rPr>
      </w:pPr>
      <w:r>
        <w:rPr>
          <w:lang w:eastAsia="en-US"/>
        </w:rPr>
        <w:t>t</w:t>
      </w:r>
      <w:r w:rsidR="00735E95" w:rsidRPr="00735E95">
        <w:rPr>
          <w:lang w:eastAsia="en-US"/>
        </w:rPr>
        <w:t xml:space="preserve">he investment in private sector development as a result of the increased population and significant job creation will create community demands and expectations for additional and improved </w:t>
      </w:r>
      <w:r>
        <w:rPr>
          <w:lang w:eastAsia="en-US"/>
        </w:rPr>
        <w:t>investment in public facilities</w:t>
      </w:r>
    </w:p>
    <w:p w:rsidR="00735E95" w:rsidRPr="00735E95" w:rsidRDefault="00D374BE" w:rsidP="00212CE6">
      <w:pPr>
        <w:numPr>
          <w:ilvl w:val="0"/>
          <w:numId w:val="29"/>
        </w:numPr>
        <w:spacing w:after="240"/>
        <w:rPr>
          <w:lang w:eastAsia="en-US"/>
        </w:rPr>
      </w:pPr>
      <w:r>
        <w:rPr>
          <w:lang w:eastAsia="en-US"/>
        </w:rPr>
        <w:t>t</w:t>
      </w:r>
      <w:r w:rsidR="00735E95" w:rsidRPr="00735E95">
        <w:rPr>
          <w:lang w:eastAsia="en-US"/>
        </w:rPr>
        <w:t xml:space="preserve">he </w:t>
      </w:r>
      <w:r w:rsidR="00CA5DBB" w:rsidRPr="00735E95">
        <w:rPr>
          <w:lang w:eastAsia="en-US"/>
        </w:rPr>
        <w:t xml:space="preserve">Section </w:t>
      </w:r>
      <w:r w:rsidR="00735E95" w:rsidRPr="00735E95">
        <w:rPr>
          <w:lang w:eastAsia="en-US"/>
        </w:rPr>
        <w:t>94A levy will enable Council to provide additional public facilities to meet the expectations of the existing and new residents of the Shire. The public facilities to be f</w:t>
      </w:r>
      <w:r>
        <w:rPr>
          <w:lang w:eastAsia="en-US"/>
        </w:rPr>
        <w:t>unded are set out in Appendix 1</w:t>
      </w:r>
    </w:p>
    <w:p w:rsidR="00093320" w:rsidRDefault="00093320" w:rsidP="00093320">
      <w:pPr>
        <w:rPr>
          <w:lang w:eastAsia="en-US"/>
        </w:rPr>
      </w:pPr>
    </w:p>
    <w:p w:rsidR="002C1A36" w:rsidRDefault="002C1A36" w:rsidP="00124140">
      <w:pPr>
        <w:sectPr w:rsidR="002C1A36" w:rsidSect="004C4DFE">
          <w:headerReference w:type="default" r:id="rId20"/>
          <w:pgSz w:w="11907" w:h="16840" w:code="9"/>
          <w:pgMar w:top="1134" w:right="1134" w:bottom="1134" w:left="1134" w:header="680" w:footer="680" w:gutter="0"/>
          <w:cols w:space="720"/>
        </w:sectPr>
      </w:pPr>
    </w:p>
    <w:p w:rsidR="005D0A5D" w:rsidRDefault="005D0A5D" w:rsidP="00810DCA">
      <w:pPr>
        <w:pStyle w:val="Heading1"/>
        <w:ind w:left="2880" w:hanging="2880"/>
      </w:pPr>
      <w:bookmarkStart w:id="65" w:name="_Toc378674048"/>
      <w:bookmarkEnd w:id="4"/>
      <w:bookmarkEnd w:id="5"/>
      <w:r>
        <w:t xml:space="preserve">Appendix </w:t>
      </w:r>
      <w:r w:rsidR="00810DCA">
        <w:t>A</w:t>
      </w:r>
      <w:r w:rsidR="00810DCA">
        <w:tab/>
      </w:r>
      <w:r w:rsidR="00735E95" w:rsidRPr="00735E95">
        <w:t>Details of Public Facilities to be Funded by this Plan</w:t>
      </w:r>
      <w:bookmarkEnd w:id="65"/>
    </w:p>
    <w:p w:rsidR="005D0A5D" w:rsidRDefault="005D0A5D" w:rsidP="005D0A5D"/>
    <w:p w:rsidR="00735E95" w:rsidRPr="00F44B0F" w:rsidRDefault="001F1720" w:rsidP="00F44B0F">
      <w:pPr>
        <w:pStyle w:val="Heading4"/>
      </w:pPr>
      <w:bookmarkStart w:id="66" w:name="_Toc286759385"/>
      <w:r w:rsidRPr="007A46F0">
        <w:t>The Art House, Wyong Shire Performing Arts and Conference</w:t>
      </w:r>
      <w:r w:rsidR="00735E95" w:rsidRPr="007A46F0">
        <w:t xml:space="preserve"> Centre ($2,500,000 contribution towards capital works)</w:t>
      </w:r>
      <w:bookmarkEnd w:id="66"/>
    </w:p>
    <w:p w:rsidR="00735E95" w:rsidRPr="00735E95" w:rsidRDefault="00735E95" w:rsidP="00735E95"/>
    <w:p w:rsidR="00735E95" w:rsidRPr="00735E95" w:rsidRDefault="00735E95" w:rsidP="00735E95">
      <w:r w:rsidRPr="00735E95">
        <w:rPr>
          <w:i/>
        </w:rPr>
        <w:t>A Cultural Plan for Wyong Shire</w:t>
      </w:r>
      <w:r w:rsidRPr="00735E95">
        <w:t xml:space="preserve"> </w:t>
      </w:r>
      <w:r w:rsidRPr="00735E95">
        <w:rPr>
          <w:i/>
        </w:rPr>
        <w:t>2005</w:t>
      </w:r>
      <w:r w:rsidRPr="00735E95">
        <w:t xml:space="preserve"> identified a lack of cultural facilities in the Shire for a broad range of activities such as performance, rehearsal, workshops, outdoor performance, collection management and exhibitions. This will become more acute as the population of the Shire increases. This view was expressed both by practitioners (community groups, individual artists etc) and by people who are the audience for arts and entertainment. Whilst there are several small district level facilities in the Shire</w:t>
      </w:r>
      <w:r w:rsidR="00D84010">
        <w:t>,</w:t>
      </w:r>
      <w:r w:rsidRPr="00735E95">
        <w:t xml:space="preserve"> (eg. Toukley Arts Centre and a dance studio at </w:t>
      </w:r>
      <w:smartTag w:uri="urn:schemas-microsoft-com:office:smarttags" w:element="place">
        <w:smartTag w:uri="urn:schemas-microsoft-com:office:smarttags" w:element="PlaceName">
          <w:r w:rsidRPr="00735E95">
            <w:t>Wadalba</w:t>
          </w:r>
        </w:smartTag>
        <w:r w:rsidRPr="00735E95">
          <w:t xml:space="preserve"> </w:t>
        </w:r>
        <w:smartTag w:uri="urn:schemas-microsoft-com:office:smarttags" w:element="PlaceType">
          <w:r w:rsidRPr="00735E95">
            <w:t>Public School</w:t>
          </w:r>
        </w:smartTag>
      </w:smartTag>
      <w:r w:rsidRPr="00735E95">
        <w:t>) there is no cultural facility of a shire wide nature.</w:t>
      </w:r>
    </w:p>
    <w:p w:rsidR="00735E95" w:rsidRPr="00735E95" w:rsidRDefault="00735E95" w:rsidP="00735E95"/>
    <w:p w:rsidR="00735E95" w:rsidRPr="00735E95" w:rsidRDefault="00735E95" w:rsidP="00735E95">
      <w:r w:rsidRPr="00735E95">
        <w:t xml:space="preserve">The </w:t>
      </w:r>
      <w:r w:rsidRPr="00735E95">
        <w:rPr>
          <w:i/>
        </w:rPr>
        <w:t>Cultural Plan for Wyong Shire</w:t>
      </w:r>
      <w:r w:rsidRPr="00735E95">
        <w:t xml:space="preserve"> </w:t>
      </w:r>
      <w:r w:rsidRPr="00735E95">
        <w:rPr>
          <w:i/>
        </w:rPr>
        <w:t>2005</w:t>
      </w:r>
      <w:r w:rsidRPr="00735E95">
        <w:t xml:space="preserve"> recommended, in addition to district level facilities for arts and culture, that Council “establish and resource a Performing Arts Facility [now referred to as </w:t>
      </w:r>
      <w:r w:rsidR="001F1720">
        <w:t>The Art House</w:t>
      </w:r>
      <w:r w:rsidRPr="00735E95">
        <w:t>]… to provide a focus for community cultural activity, community pride and to nurture yo</w:t>
      </w:r>
      <w:bookmarkStart w:id="67" w:name="OLE_LINK21"/>
      <w:r w:rsidRPr="00735E95">
        <w:t>uth performing arts activity.” It is appropriate for such a facility to be funded by future development across the Shire as all residents potentially benefit from the existence of such a facility.</w:t>
      </w:r>
    </w:p>
    <w:p w:rsidR="00735E95" w:rsidRPr="00735E95" w:rsidRDefault="00735E95" w:rsidP="00735E95"/>
    <w:bookmarkEnd w:id="67"/>
    <w:p w:rsidR="00735E95" w:rsidRPr="00735E95" w:rsidRDefault="00735E95" w:rsidP="00735E95">
      <w:r w:rsidRPr="00735E95">
        <w:t>In 2005 Council commissioned a feasibility study that recommended a performing arts centre to support a diversity of arts programming and that included a main theatre of up to 400 seat capacity and a smaller “black box” studio space for performance, workshops and exhibitions.  Such a facility would be of shire wide significance.</w:t>
      </w:r>
    </w:p>
    <w:p w:rsidR="00735E95" w:rsidRPr="00735E95" w:rsidRDefault="00735E95" w:rsidP="00735E95"/>
    <w:p w:rsidR="00735E95" w:rsidRPr="00735E95" w:rsidRDefault="00735E95" w:rsidP="00735E95">
      <w:r w:rsidRPr="00735E95">
        <w:t>In 2006 Council undertook to develop a detailed business plan and concept design informed by the feasibility study.</w:t>
      </w:r>
    </w:p>
    <w:p w:rsidR="00735E95" w:rsidRPr="00735E95" w:rsidRDefault="00735E95" w:rsidP="00735E95">
      <w:pPr>
        <w:rPr>
          <w:i/>
          <w:iCs/>
        </w:rPr>
      </w:pPr>
    </w:p>
    <w:p w:rsidR="00735E95" w:rsidRPr="00735E95" w:rsidRDefault="00735E95" w:rsidP="00735E95">
      <w:r w:rsidRPr="00735E95">
        <w:t>The outcomes of the feasibility study and project plan were developed into a concept business plan in 2007 and further refined in 2008. The business plan was based on a general design configuration of the proposed centre for the purposes of establishing projected construction and operational costs. The 2008/09 Management Plan included funds to progress the survey, investigation and design component of the Cultural Centre ready for lodgement of a development application.</w:t>
      </w:r>
    </w:p>
    <w:p w:rsidR="00735E95" w:rsidRPr="00735E95" w:rsidRDefault="00735E95" w:rsidP="00735E95"/>
    <w:p w:rsidR="00735E95" w:rsidRPr="00735E95" w:rsidRDefault="00735E95" w:rsidP="00735E95">
      <w:pPr>
        <w:rPr>
          <w:bCs/>
        </w:rPr>
      </w:pPr>
      <w:r w:rsidRPr="00735E95">
        <w:t>The following provides</w:t>
      </w:r>
      <w:r w:rsidR="00B341FB">
        <w:t xml:space="preserve"> an outline of what is proposed.  </w:t>
      </w:r>
      <w:r w:rsidRPr="00735E95">
        <w:rPr>
          <w:bCs/>
        </w:rPr>
        <w:t xml:space="preserve">It is proposed to build a 3,800m² (building area) </w:t>
      </w:r>
      <w:r w:rsidR="001F1720">
        <w:rPr>
          <w:bCs/>
        </w:rPr>
        <w:t>Arts</w:t>
      </w:r>
      <w:r w:rsidRPr="00735E95">
        <w:rPr>
          <w:bCs/>
        </w:rPr>
        <w:t xml:space="preserve"> Centre on the Memorial Hall site in Wyong Township. The </w:t>
      </w:r>
      <w:r w:rsidR="001F1720">
        <w:rPr>
          <w:bCs/>
        </w:rPr>
        <w:t>Arts</w:t>
      </w:r>
      <w:r w:rsidRPr="00735E95">
        <w:rPr>
          <w:bCs/>
        </w:rPr>
        <w:t xml:space="preserve"> Centre will contain the following core facilities:</w:t>
      </w:r>
    </w:p>
    <w:p w:rsidR="00735E95" w:rsidRPr="00735E95" w:rsidRDefault="00735E95" w:rsidP="00735E95">
      <w:pPr>
        <w:rPr>
          <w:b/>
          <w:bCs/>
        </w:rPr>
      </w:pPr>
    </w:p>
    <w:p w:rsidR="00735E95" w:rsidRPr="00735E95" w:rsidRDefault="00D374BE" w:rsidP="00212CE6">
      <w:pPr>
        <w:numPr>
          <w:ilvl w:val="0"/>
          <w:numId w:val="24"/>
        </w:numPr>
        <w:spacing w:after="240"/>
      </w:pPr>
      <w:r>
        <w:t>m</w:t>
      </w:r>
      <w:r w:rsidR="00735E95" w:rsidRPr="00735E95">
        <w:t>ain auditorium seating 5</w:t>
      </w:r>
      <w:r w:rsidR="001F1720">
        <w:t>0</w:t>
      </w:r>
      <w:r w:rsidR="00735E95" w:rsidRPr="00735E95">
        <w:t>0 people</w:t>
      </w:r>
    </w:p>
    <w:p w:rsidR="00735E95" w:rsidRPr="00735E95" w:rsidRDefault="00D374BE" w:rsidP="00212CE6">
      <w:pPr>
        <w:numPr>
          <w:ilvl w:val="0"/>
          <w:numId w:val="24"/>
        </w:numPr>
        <w:spacing w:after="240"/>
      </w:pPr>
      <w:r>
        <w:t>a</w:t>
      </w:r>
      <w:r w:rsidR="00735E95" w:rsidRPr="00735E95">
        <w:t xml:space="preserve"> </w:t>
      </w:r>
      <w:r>
        <w:t>st</w:t>
      </w:r>
      <w:r w:rsidR="001F1720">
        <w:t>udio auditorium with 12</w:t>
      </w:r>
      <w:r w:rsidR="00735E95" w:rsidRPr="00735E95">
        <w:t xml:space="preserve">0 </w:t>
      </w:r>
      <w:r w:rsidR="00754E17">
        <w:t xml:space="preserve">retractable </w:t>
      </w:r>
      <w:r w:rsidR="00735E95" w:rsidRPr="00735E95">
        <w:t>seats for intimate and other performances (community programs, smaller travelling shows, recitals), able to serve also as a rehearsal/exhibition space</w:t>
      </w:r>
    </w:p>
    <w:p w:rsidR="00735E95" w:rsidRPr="00735E95" w:rsidRDefault="00D374BE" w:rsidP="00212CE6">
      <w:pPr>
        <w:numPr>
          <w:ilvl w:val="0"/>
          <w:numId w:val="24"/>
        </w:numPr>
        <w:spacing w:after="240"/>
      </w:pPr>
      <w:r>
        <w:t>b</w:t>
      </w:r>
      <w:r w:rsidR="00735E95" w:rsidRPr="00735E95">
        <w:t xml:space="preserve">ox </w:t>
      </w:r>
      <w:r>
        <w:t>o</w:t>
      </w:r>
      <w:r w:rsidR="00735E95" w:rsidRPr="00735E95">
        <w:t>ffice/</w:t>
      </w:r>
      <w:r>
        <w:t>b</w:t>
      </w:r>
      <w:r w:rsidR="00735E95" w:rsidRPr="00735E95">
        <w:t>ar</w:t>
      </w:r>
    </w:p>
    <w:p w:rsidR="00735E95" w:rsidRPr="00735E95" w:rsidRDefault="00D374BE" w:rsidP="00212CE6">
      <w:pPr>
        <w:numPr>
          <w:ilvl w:val="0"/>
          <w:numId w:val="24"/>
        </w:numPr>
        <w:spacing w:after="240"/>
      </w:pPr>
      <w:r>
        <w:t>m</w:t>
      </w:r>
      <w:r w:rsidR="00735E95" w:rsidRPr="00735E95">
        <w:t>eeting room(s)</w:t>
      </w:r>
    </w:p>
    <w:p w:rsidR="00735E95" w:rsidRPr="00735E95" w:rsidRDefault="00D374BE" w:rsidP="00212CE6">
      <w:pPr>
        <w:numPr>
          <w:ilvl w:val="0"/>
          <w:numId w:val="24"/>
        </w:numPr>
        <w:spacing w:after="240"/>
      </w:pPr>
      <w:r>
        <w:t>o</w:t>
      </w:r>
      <w:r w:rsidR="00735E95" w:rsidRPr="00735E95">
        <w:t>ffice</w:t>
      </w:r>
    </w:p>
    <w:p w:rsidR="00735E95" w:rsidRPr="00735E95" w:rsidRDefault="00D374BE" w:rsidP="00212CE6">
      <w:pPr>
        <w:numPr>
          <w:ilvl w:val="0"/>
          <w:numId w:val="24"/>
        </w:numPr>
        <w:spacing w:after="240"/>
      </w:pPr>
      <w:r>
        <w:t>g</w:t>
      </w:r>
      <w:r w:rsidR="00735E95" w:rsidRPr="00735E95">
        <w:t>enerous foyer space to accommodate functions and displays</w:t>
      </w:r>
    </w:p>
    <w:p w:rsidR="00735E95" w:rsidRPr="00735E95" w:rsidRDefault="00D374BE" w:rsidP="00212CE6">
      <w:pPr>
        <w:numPr>
          <w:ilvl w:val="0"/>
          <w:numId w:val="24"/>
        </w:numPr>
        <w:spacing w:after="240"/>
      </w:pPr>
      <w:r>
        <w:t>a</w:t>
      </w:r>
      <w:r w:rsidR="00735E95" w:rsidRPr="00735E95">
        <w:t>n exhibitions gallery as an extension to the foyer</w:t>
      </w:r>
    </w:p>
    <w:p w:rsidR="00735E95" w:rsidRPr="00735E95" w:rsidRDefault="00735E95" w:rsidP="00212CE6">
      <w:pPr>
        <w:numPr>
          <w:ilvl w:val="0"/>
          <w:numId w:val="24"/>
        </w:numPr>
        <w:spacing w:after="240"/>
      </w:pPr>
      <w:r w:rsidRPr="00735E95">
        <w:t>foyer bar/café</w:t>
      </w:r>
    </w:p>
    <w:p w:rsidR="00735E95" w:rsidRPr="00735E95" w:rsidRDefault="00D374BE" w:rsidP="00212CE6">
      <w:pPr>
        <w:numPr>
          <w:ilvl w:val="0"/>
          <w:numId w:val="24"/>
        </w:numPr>
        <w:spacing w:after="240"/>
      </w:pPr>
      <w:r>
        <w:t>a</w:t>
      </w:r>
      <w:r w:rsidR="00735E95" w:rsidRPr="00735E95">
        <w:t>dministration, backstage and service facilities</w:t>
      </w:r>
    </w:p>
    <w:p w:rsidR="00735E95" w:rsidRPr="00735E95" w:rsidRDefault="00D374BE" w:rsidP="00212CE6">
      <w:pPr>
        <w:numPr>
          <w:ilvl w:val="0"/>
          <w:numId w:val="24"/>
        </w:numPr>
        <w:spacing w:after="240"/>
      </w:pPr>
      <w:r>
        <w:t>a</w:t>
      </w:r>
      <w:r w:rsidR="00735E95" w:rsidRPr="00735E95">
        <w:t xml:space="preserve"> rehearsal/dance studio/storage area</w:t>
      </w:r>
    </w:p>
    <w:p w:rsidR="00735E95" w:rsidRPr="00735E95" w:rsidRDefault="00D374BE" w:rsidP="00212CE6">
      <w:pPr>
        <w:numPr>
          <w:ilvl w:val="0"/>
          <w:numId w:val="24"/>
        </w:numPr>
        <w:spacing w:after="240"/>
      </w:pPr>
      <w:r>
        <w:t>u</w:t>
      </w:r>
      <w:r w:rsidR="00735E95" w:rsidRPr="00735E95">
        <w:t xml:space="preserve">nder-stage pit and Orchestra pit </w:t>
      </w:r>
      <w:r w:rsidR="00D84010">
        <w:t xml:space="preserve">– </w:t>
      </w:r>
      <w:r w:rsidR="00735E95" w:rsidRPr="00735E95">
        <w:t>sufficient to accommodate up to 30 musicians</w:t>
      </w:r>
    </w:p>
    <w:p w:rsidR="00735E95" w:rsidRPr="00735E95" w:rsidRDefault="00735E95" w:rsidP="00735E95">
      <w:r w:rsidRPr="00735E95">
        <w:t xml:space="preserve">The </w:t>
      </w:r>
      <w:r w:rsidR="001F1720">
        <w:t>Arts</w:t>
      </w:r>
      <w:r w:rsidRPr="00735E95">
        <w:t xml:space="preserve"> Centre is proposed as a local facility servicing Wyong Shire residents and visitors, developed to address the existing need for accessible cultural facilities in this area of the Central Coast. The longer term need for a regional facility is to be addressed in the Regional Cultural Strategy.</w:t>
      </w:r>
    </w:p>
    <w:p w:rsidR="00735E95" w:rsidRPr="00735E95" w:rsidRDefault="00735E95" w:rsidP="00735E95"/>
    <w:p w:rsidR="00735E95" w:rsidRPr="00735E95" w:rsidRDefault="001F1720" w:rsidP="00735E95">
      <w:r>
        <w:t>Sketch design work has been completed and the project has been granted a DA by the Regional Planning Panel.  This stage involved a capital cost estimate.</w:t>
      </w:r>
      <w:r w:rsidR="00735E95" w:rsidRPr="00735E95">
        <w:t xml:space="preserve"> The following table indicates the current estimate of capital costs for the proposed </w:t>
      </w:r>
      <w:r>
        <w:t>Arts</w:t>
      </w:r>
      <w:r w:rsidR="00735E95" w:rsidRPr="00735E95">
        <w:t xml:space="preserve"> Centre. </w:t>
      </w:r>
    </w:p>
    <w:p w:rsidR="00735E95" w:rsidRPr="00735E95" w:rsidRDefault="00735E95" w:rsidP="00735E95"/>
    <w:p w:rsidR="00735E95" w:rsidRPr="00735E95" w:rsidRDefault="00735E95" w:rsidP="004B2387">
      <w:pPr>
        <w:pStyle w:val="Tabletitle"/>
      </w:pPr>
      <w:bookmarkStart w:id="68" w:name="_Toc378674056"/>
      <w:r w:rsidRPr="00735E95">
        <w:t>Table</w:t>
      </w:r>
      <w:r w:rsidR="004B2387">
        <w:t xml:space="preserve"> 5</w:t>
      </w:r>
      <w:r w:rsidR="004B2387">
        <w:tab/>
        <w:t>E</w:t>
      </w:r>
      <w:r w:rsidRPr="00735E95">
        <w:t>stimate of Capital Costs for Cultural Centre at Wyong Memorial Hall Site</w:t>
      </w:r>
      <w:bookmarkEnd w:id="68"/>
    </w:p>
    <w:p w:rsidR="00735E95" w:rsidRDefault="00735E95" w:rsidP="00735E95"/>
    <w:tbl>
      <w:tblPr>
        <w:tblW w:w="74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5 Estimate of Capital Costs for Cultural Centre at Wyong Memorial Hall Site"/>
        <w:tblDescription w:val="This table indicates the current estimate of capital costs for the proposed arts centre."/>
      </w:tblPr>
      <w:tblGrid>
        <w:gridCol w:w="5358"/>
        <w:gridCol w:w="2141"/>
      </w:tblGrid>
      <w:tr w:rsidR="004B2387" w:rsidRPr="00E56D3A" w:rsidTr="000532A7">
        <w:trPr>
          <w:trHeight w:val="20"/>
          <w:tblHeader/>
        </w:trPr>
        <w:tc>
          <w:tcPr>
            <w:tcW w:w="5358" w:type="dxa"/>
            <w:shd w:val="clear" w:color="auto" w:fill="C4CCE6"/>
          </w:tcPr>
          <w:p w:rsidR="004B2387" w:rsidRPr="00612392" w:rsidRDefault="004B2387" w:rsidP="00440924">
            <w:pPr>
              <w:spacing w:before="60" w:after="60"/>
              <w:jc w:val="left"/>
              <w:rPr>
                <w:b/>
                <w:sz w:val="18"/>
                <w:szCs w:val="18"/>
                <w:lang w:val="en-US"/>
              </w:rPr>
            </w:pPr>
            <w:r>
              <w:rPr>
                <w:b/>
                <w:sz w:val="18"/>
                <w:szCs w:val="18"/>
                <w:lang w:val="en-US"/>
              </w:rPr>
              <w:t>Capital Cost Estimates</w:t>
            </w:r>
          </w:p>
        </w:tc>
        <w:tc>
          <w:tcPr>
            <w:tcW w:w="2141" w:type="dxa"/>
            <w:shd w:val="clear" w:color="auto" w:fill="C4CCE6"/>
          </w:tcPr>
          <w:p w:rsidR="004B2387" w:rsidRPr="00612392" w:rsidRDefault="001F1720" w:rsidP="00440924">
            <w:pPr>
              <w:spacing w:before="60" w:after="60"/>
              <w:jc w:val="center"/>
              <w:rPr>
                <w:b/>
                <w:sz w:val="18"/>
                <w:szCs w:val="18"/>
                <w:lang w:val="en-US"/>
              </w:rPr>
            </w:pPr>
            <w:r>
              <w:rPr>
                <w:b/>
                <w:sz w:val="18"/>
                <w:szCs w:val="18"/>
                <w:lang w:val="en-US"/>
              </w:rPr>
              <w:t>Cost Estimate</w:t>
            </w:r>
          </w:p>
        </w:tc>
      </w:tr>
      <w:tr w:rsidR="004B2387" w:rsidRPr="00E56D3A" w:rsidTr="000532A7">
        <w:trPr>
          <w:trHeight w:val="20"/>
        </w:trPr>
        <w:tc>
          <w:tcPr>
            <w:tcW w:w="5358" w:type="dxa"/>
          </w:tcPr>
          <w:p w:rsidR="004B2387" w:rsidRDefault="004B2387" w:rsidP="00440924">
            <w:pPr>
              <w:spacing w:before="60" w:after="60"/>
              <w:jc w:val="left"/>
              <w:rPr>
                <w:sz w:val="18"/>
                <w:szCs w:val="18"/>
                <w:lang w:val="en-US"/>
              </w:rPr>
            </w:pPr>
            <w:r>
              <w:rPr>
                <w:sz w:val="18"/>
                <w:szCs w:val="18"/>
                <w:lang w:val="en-US"/>
              </w:rPr>
              <w:t xml:space="preserve">Building including:  </w:t>
            </w:r>
          </w:p>
          <w:p w:rsidR="004B2387" w:rsidRPr="00612392" w:rsidRDefault="004B2387" w:rsidP="00440924">
            <w:pPr>
              <w:spacing w:before="60" w:after="60"/>
              <w:jc w:val="left"/>
              <w:rPr>
                <w:sz w:val="18"/>
                <w:szCs w:val="18"/>
                <w:lang w:val="en-US"/>
              </w:rPr>
            </w:pPr>
            <w:r>
              <w:rPr>
                <w:sz w:val="18"/>
                <w:szCs w:val="18"/>
                <w:lang w:val="en-US"/>
              </w:rPr>
              <w:t>Demolition, site preparation, construction and contingencies</w:t>
            </w:r>
          </w:p>
        </w:tc>
        <w:tc>
          <w:tcPr>
            <w:tcW w:w="2141" w:type="dxa"/>
          </w:tcPr>
          <w:p w:rsidR="004B2387" w:rsidRPr="00612392" w:rsidRDefault="004B2387" w:rsidP="00440924">
            <w:pPr>
              <w:spacing w:before="60" w:after="60"/>
              <w:jc w:val="center"/>
              <w:rPr>
                <w:sz w:val="18"/>
                <w:szCs w:val="18"/>
                <w:lang w:val="en-US"/>
              </w:rPr>
            </w:pPr>
            <w:r>
              <w:rPr>
                <w:sz w:val="18"/>
                <w:szCs w:val="18"/>
                <w:lang w:val="en-US"/>
              </w:rPr>
              <w:t>$</w:t>
            </w:r>
            <w:r w:rsidR="001F1720">
              <w:rPr>
                <w:sz w:val="18"/>
                <w:szCs w:val="18"/>
                <w:lang w:val="en-US"/>
              </w:rPr>
              <w:t>17M</w:t>
            </w:r>
          </w:p>
        </w:tc>
      </w:tr>
      <w:tr w:rsidR="004B2387" w:rsidRPr="00E56D3A" w:rsidTr="000532A7">
        <w:trPr>
          <w:trHeight w:val="20"/>
        </w:trPr>
        <w:tc>
          <w:tcPr>
            <w:tcW w:w="5358" w:type="dxa"/>
          </w:tcPr>
          <w:p w:rsidR="004B2387" w:rsidRDefault="004B2387" w:rsidP="00440924">
            <w:pPr>
              <w:spacing w:before="60" w:after="60"/>
              <w:jc w:val="left"/>
              <w:rPr>
                <w:sz w:val="18"/>
                <w:szCs w:val="18"/>
                <w:lang w:val="en-US"/>
              </w:rPr>
            </w:pPr>
            <w:r>
              <w:rPr>
                <w:sz w:val="18"/>
                <w:szCs w:val="18"/>
                <w:lang w:val="en-US"/>
              </w:rPr>
              <w:t>Other costs including:</w:t>
            </w:r>
          </w:p>
          <w:p w:rsidR="004B2387" w:rsidRPr="00612392" w:rsidRDefault="004B2387" w:rsidP="00440924">
            <w:pPr>
              <w:spacing w:before="60" w:after="60"/>
              <w:jc w:val="left"/>
              <w:rPr>
                <w:sz w:val="18"/>
                <w:szCs w:val="18"/>
                <w:lang w:val="en-US"/>
              </w:rPr>
            </w:pPr>
            <w:r>
              <w:rPr>
                <w:sz w:val="18"/>
                <w:szCs w:val="18"/>
                <w:lang w:val="en-US"/>
              </w:rPr>
              <w:t>Design fees, authority fees, public art, furniture and equipment</w:t>
            </w:r>
          </w:p>
        </w:tc>
        <w:tc>
          <w:tcPr>
            <w:tcW w:w="2141" w:type="dxa"/>
          </w:tcPr>
          <w:p w:rsidR="004B2387" w:rsidRPr="00612392" w:rsidRDefault="004B2387" w:rsidP="00440924">
            <w:pPr>
              <w:spacing w:before="60" w:after="60"/>
              <w:jc w:val="center"/>
              <w:rPr>
                <w:sz w:val="18"/>
                <w:szCs w:val="18"/>
                <w:lang w:val="en-US"/>
              </w:rPr>
            </w:pPr>
            <w:r>
              <w:rPr>
                <w:sz w:val="18"/>
                <w:szCs w:val="18"/>
                <w:lang w:val="en-US"/>
              </w:rPr>
              <w:t>$3.</w:t>
            </w:r>
            <w:r w:rsidR="001F1720">
              <w:rPr>
                <w:sz w:val="18"/>
                <w:szCs w:val="18"/>
                <w:lang w:val="en-US"/>
              </w:rPr>
              <w:t>5M</w:t>
            </w:r>
          </w:p>
        </w:tc>
      </w:tr>
      <w:tr w:rsidR="004B2387" w:rsidRPr="00E56D3A" w:rsidTr="000532A7">
        <w:trPr>
          <w:trHeight w:val="20"/>
        </w:trPr>
        <w:tc>
          <w:tcPr>
            <w:tcW w:w="5358" w:type="dxa"/>
          </w:tcPr>
          <w:p w:rsidR="004B2387" w:rsidRDefault="00440924" w:rsidP="00440924">
            <w:pPr>
              <w:spacing w:before="60" w:after="60"/>
              <w:jc w:val="left"/>
              <w:rPr>
                <w:sz w:val="18"/>
                <w:szCs w:val="18"/>
                <w:lang w:val="en-US"/>
              </w:rPr>
            </w:pPr>
            <w:r>
              <w:rPr>
                <w:sz w:val="18"/>
                <w:szCs w:val="18"/>
                <w:lang w:val="en-US"/>
              </w:rPr>
              <w:t xml:space="preserve">Cost Escalation – over 4 years at </w:t>
            </w:r>
            <w:r w:rsidR="001F1720">
              <w:rPr>
                <w:sz w:val="18"/>
                <w:szCs w:val="18"/>
                <w:lang w:val="en-US"/>
              </w:rPr>
              <w:t>3</w:t>
            </w:r>
            <w:r>
              <w:rPr>
                <w:sz w:val="18"/>
                <w:szCs w:val="18"/>
                <w:lang w:val="en-US"/>
              </w:rPr>
              <w:t>% p.a.</w:t>
            </w:r>
          </w:p>
        </w:tc>
        <w:tc>
          <w:tcPr>
            <w:tcW w:w="2141" w:type="dxa"/>
          </w:tcPr>
          <w:p w:rsidR="004B2387" w:rsidRDefault="00440924" w:rsidP="00440924">
            <w:pPr>
              <w:spacing w:before="60" w:after="60"/>
              <w:jc w:val="center"/>
              <w:rPr>
                <w:sz w:val="18"/>
                <w:szCs w:val="18"/>
                <w:lang w:val="en-US"/>
              </w:rPr>
            </w:pPr>
            <w:r>
              <w:rPr>
                <w:sz w:val="18"/>
                <w:szCs w:val="18"/>
                <w:lang w:val="en-US"/>
              </w:rPr>
              <w:t>$</w:t>
            </w:r>
            <w:r w:rsidR="001F1720">
              <w:rPr>
                <w:sz w:val="18"/>
                <w:szCs w:val="18"/>
                <w:lang w:val="en-US"/>
              </w:rPr>
              <w:t>1.9M</w:t>
            </w:r>
          </w:p>
        </w:tc>
      </w:tr>
      <w:tr w:rsidR="00440924" w:rsidRPr="00E56D3A" w:rsidTr="000532A7">
        <w:trPr>
          <w:trHeight w:val="20"/>
        </w:trPr>
        <w:tc>
          <w:tcPr>
            <w:tcW w:w="5358" w:type="dxa"/>
          </w:tcPr>
          <w:p w:rsidR="00440924" w:rsidRDefault="00440924" w:rsidP="00440924">
            <w:pPr>
              <w:spacing w:before="60" w:after="60"/>
              <w:jc w:val="left"/>
              <w:rPr>
                <w:sz w:val="18"/>
                <w:szCs w:val="18"/>
                <w:lang w:val="en-US"/>
              </w:rPr>
            </w:pPr>
            <w:r>
              <w:rPr>
                <w:sz w:val="18"/>
                <w:szCs w:val="18"/>
                <w:lang w:val="en-US"/>
              </w:rPr>
              <w:t>Car Parking Contributions – under Section 94</w:t>
            </w:r>
          </w:p>
        </w:tc>
        <w:tc>
          <w:tcPr>
            <w:tcW w:w="2141" w:type="dxa"/>
          </w:tcPr>
          <w:p w:rsidR="00440924" w:rsidRDefault="00440924" w:rsidP="00440924">
            <w:pPr>
              <w:spacing w:before="60" w:after="60"/>
              <w:jc w:val="center"/>
              <w:rPr>
                <w:sz w:val="18"/>
                <w:szCs w:val="18"/>
                <w:lang w:val="en-US"/>
              </w:rPr>
            </w:pPr>
            <w:r>
              <w:rPr>
                <w:sz w:val="18"/>
                <w:szCs w:val="18"/>
                <w:lang w:val="en-US"/>
              </w:rPr>
              <w:t>$</w:t>
            </w:r>
            <w:r w:rsidR="001F1720">
              <w:rPr>
                <w:sz w:val="18"/>
                <w:szCs w:val="18"/>
                <w:lang w:val="en-US"/>
              </w:rPr>
              <w:t>2M</w:t>
            </w:r>
          </w:p>
        </w:tc>
      </w:tr>
      <w:tr w:rsidR="00440924" w:rsidRPr="00E56D3A" w:rsidTr="000532A7">
        <w:trPr>
          <w:trHeight w:val="20"/>
        </w:trPr>
        <w:tc>
          <w:tcPr>
            <w:tcW w:w="5358" w:type="dxa"/>
          </w:tcPr>
          <w:p w:rsidR="00440924" w:rsidRPr="00440924" w:rsidRDefault="00440924" w:rsidP="00440924">
            <w:pPr>
              <w:spacing w:before="60" w:after="60"/>
              <w:jc w:val="left"/>
              <w:rPr>
                <w:b/>
                <w:sz w:val="18"/>
                <w:szCs w:val="18"/>
                <w:lang w:val="en-US"/>
              </w:rPr>
            </w:pPr>
            <w:r>
              <w:rPr>
                <w:b/>
                <w:sz w:val="18"/>
                <w:szCs w:val="18"/>
                <w:lang w:val="en-US"/>
              </w:rPr>
              <w:t>TOTAL COST (in 2012 $)</w:t>
            </w:r>
          </w:p>
        </w:tc>
        <w:tc>
          <w:tcPr>
            <w:tcW w:w="2141" w:type="dxa"/>
          </w:tcPr>
          <w:p w:rsidR="00440924" w:rsidRPr="00440924" w:rsidRDefault="00440924" w:rsidP="00440924">
            <w:pPr>
              <w:spacing w:before="60" w:after="60"/>
              <w:jc w:val="center"/>
              <w:rPr>
                <w:b/>
                <w:sz w:val="18"/>
                <w:szCs w:val="18"/>
                <w:lang w:val="en-US"/>
              </w:rPr>
            </w:pPr>
            <w:r w:rsidRPr="00440924">
              <w:rPr>
                <w:b/>
                <w:sz w:val="18"/>
                <w:szCs w:val="18"/>
                <w:lang w:val="en-US"/>
              </w:rPr>
              <w:t>$</w:t>
            </w:r>
            <w:r w:rsidR="001F1720">
              <w:rPr>
                <w:b/>
                <w:sz w:val="18"/>
                <w:szCs w:val="18"/>
                <w:lang w:val="en-US"/>
              </w:rPr>
              <w:t>24.4M</w:t>
            </w:r>
          </w:p>
        </w:tc>
      </w:tr>
    </w:tbl>
    <w:p w:rsidR="004B2387" w:rsidRDefault="004B2387" w:rsidP="00735E95"/>
    <w:p w:rsidR="00735E95" w:rsidRPr="00735E95" w:rsidRDefault="00735E95" w:rsidP="00735E95">
      <w:r w:rsidRPr="00735E95">
        <w:t>Funds collected through a Section 94A levy will contribute $2.5million to this project.</w:t>
      </w:r>
    </w:p>
    <w:p w:rsidR="00735E95" w:rsidRPr="00735E95" w:rsidRDefault="00735E95" w:rsidP="00735E95"/>
    <w:p w:rsidR="00735E95" w:rsidRPr="00735E95" w:rsidRDefault="00735E95" w:rsidP="00F44B0F">
      <w:pPr>
        <w:pStyle w:val="Heading4"/>
      </w:pPr>
      <w:bookmarkStart w:id="69" w:name="_Toc286759387"/>
      <w:r w:rsidRPr="007A46F0">
        <w:t>Cycleway Network ($1,000,000 contribution)</w:t>
      </w:r>
      <w:bookmarkEnd w:id="69"/>
    </w:p>
    <w:p w:rsidR="00735E95" w:rsidRPr="00735E95" w:rsidRDefault="00735E95" w:rsidP="00735E95"/>
    <w:p w:rsidR="001F1720" w:rsidRDefault="00735E95" w:rsidP="00735E95">
      <w:r w:rsidRPr="00735E95">
        <w:t>Council has a program for the continued extension of the Shire’s cycleway network to meet the demands of both the existing and future pop</w:t>
      </w:r>
      <w:r w:rsidR="001F1720">
        <w:t>ulation. Currently a total of 11</w:t>
      </w:r>
      <w:r w:rsidR="00EF5503">
        <w:t>0</w:t>
      </w:r>
      <w:r w:rsidRPr="00735E95">
        <w:t xml:space="preserve"> kilometres of </w:t>
      </w:r>
      <w:r w:rsidR="00EF5503">
        <w:t xml:space="preserve">off-road </w:t>
      </w:r>
      <w:r w:rsidRPr="00735E95">
        <w:t xml:space="preserve">cycleway has been constructed, with a further </w:t>
      </w:r>
      <w:r w:rsidR="00EF5503">
        <w:t>400</w:t>
      </w:r>
      <w:r w:rsidRPr="00735E95">
        <w:t xml:space="preserve"> kilometres proposed over the next twenty years. </w:t>
      </w:r>
      <w:r w:rsidR="00EF5503">
        <w:t xml:space="preserve"> </w:t>
      </w:r>
    </w:p>
    <w:p w:rsidR="00EF5503" w:rsidRPr="00735E95" w:rsidRDefault="00EF5503" w:rsidP="00735E95"/>
    <w:p w:rsidR="00735E95" w:rsidRPr="00735E95" w:rsidRDefault="00735E95" w:rsidP="00735E95">
      <w:r w:rsidRPr="00735E95">
        <w:t>This plan seeks to collect contributions for new works only.</w:t>
      </w:r>
    </w:p>
    <w:p w:rsidR="00735E95" w:rsidRPr="00735E95" w:rsidRDefault="00735E95" w:rsidP="00735E95"/>
    <w:p w:rsidR="00735E95" w:rsidRPr="00735E95" w:rsidRDefault="00735E95" w:rsidP="00735E95">
      <w:r w:rsidRPr="00735E95">
        <w:t xml:space="preserve">The proposed works are </w:t>
      </w:r>
      <w:r w:rsidR="00EF5503">
        <w:t xml:space="preserve">based upon providing linkages to key attractors and generators as </w:t>
      </w:r>
      <w:r w:rsidRPr="00735E95">
        <w:t xml:space="preserve">detailed in Council’s </w:t>
      </w:r>
      <w:r w:rsidR="00EF5503">
        <w:t xml:space="preserve">2010 </w:t>
      </w:r>
      <w:r w:rsidRPr="00735E95">
        <w:rPr>
          <w:i/>
        </w:rPr>
        <w:t xml:space="preserve">Bicycle </w:t>
      </w:r>
      <w:r w:rsidR="00EF5503">
        <w:rPr>
          <w:i/>
        </w:rPr>
        <w:t>and Shared Pathway Strategy.</w:t>
      </w:r>
      <w:r w:rsidRPr="00735E95">
        <w:t xml:space="preserve"> Annual expenditure for cycleways is included in Council’s </w:t>
      </w:r>
      <w:r w:rsidR="00EF5503">
        <w:t>Annual</w:t>
      </w:r>
      <w:r w:rsidRPr="00735E95">
        <w:t xml:space="preserve"> Plan. </w:t>
      </w:r>
    </w:p>
    <w:p w:rsidR="00735E95" w:rsidRPr="00735E95" w:rsidRDefault="00735E95" w:rsidP="00735E95"/>
    <w:p w:rsidR="00735E95" w:rsidRPr="00735E95" w:rsidRDefault="00735E95" w:rsidP="00735E95">
      <w:r w:rsidRPr="00735E95">
        <w:t xml:space="preserve">The current population has supplied the existing cycleway network within the Shire. It is therefore considered reasonable for the future population to supply the remainder of cycleway network. </w:t>
      </w:r>
    </w:p>
    <w:p w:rsidR="00735E95" w:rsidRPr="00735E95" w:rsidRDefault="00735E95" w:rsidP="00735E95"/>
    <w:p w:rsidR="00735E95" w:rsidRPr="00735E95" w:rsidRDefault="00735E95" w:rsidP="00735E95">
      <w:r w:rsidRPr="007A46F0">
        <w:t>Funds collected through a Section 94A levy (expected to be $1</w:t>
      </w:r>
      <w:r w:rsidR="007A46F0">
        <w:t xml:space="preserve"> </w:t>
      </w:r>
      <w:r w:rsidRPr="007A46F0">
        <w:t>million) will be spent annually in conjunction</w:t>
      </w:r>
      <w:r w:rsidRPr="00735E95">
        <w:t xml:space="preserve"> with Council’s normal cycleway expenditure programme as identified in the </w:t>
      </w:r>
      <w:r w:rsidR="00EF5503">
        <w:t>Roads and Stormwater Business Plan and Council’s Annual Plan and 4-year Delivery Plan.</w:t>
      </w:r>
    </w:p>
    <w:p w:rsidR="00735E95" w:rsidRDefault="00735E95" w:rsidP="005D0A5D"/>
    <w:p w:rsidR="008065F3" w:rsidRDefault="008065F3" w:rsidP="00810DCA">
      <w:pPr>
        <w:pStyle w:val="Heading1"/>
        <w:ind w:left="2880" w:hanging="2880"/>
      </w:pPr>
      <w:r>
        <w:br w:type="page"/>
      </w:r>
      <w:bookmarkStart w:id="70" w:name="_Toc186855714"/>
      <w:bookmarkStart w:id="71" w:name="_Toc378674049"/>
      <w:r w:rsidRPr="00F44B0F">
        <w:t xml:space="preserve">Appendix </w:t>
      </w:r>
      <w:r w:rsidR="00810DCA">
        <w:t>B</w:t>
      </w:r>
      <w:r w:rsidR="00810DCA">
        <w:tab/>
      </w:r>
      <w:bookmarkStart w:id="72" w:name="OLE_LINK4"/>
      <w:bookmarkEnd w:id="70"/>
      <w:r w:rsidR="00735E95" w:rsidRPr="00F44B0F">
        <w:t>Section 94A Levy by Category of</w:t>
      </w:r>
      <w:r w:rsidR="00735E95" w:rsidRPr="00735E95">
        <w:t xml:space="preserve"> Development</w:t>
      </w:r>
      <w:bookmarkEnd w:id="72"/>
      <w:bookmarkEnd w:id="71"/>
    </w:p>
    <w:p w:rsidR="00735E95" w:rsidRDefault="00735E95" w:rsidP="00735E95">
      <w:pPr>
        <w:rPr>
          <w:lang w:eastAsia="en-US"/>
        </w:rPr>
      </w:pPr>
    </w:p>
    <w:p w:rsidR="00F44B0F" w:rsidRDefault="00735E95" w:rsidP="00F44B0F">
      <w:r w:rsidRPr="00C465EE">
        <w:t xml:space="preserve">See </w:t>
      </w:r>
      <w:r w:rsidR="00F44B0F">
        <w:t xml:space="preserve">Summary Schedules </w:t>
      </w:r>
      <w:r w:rsidRPr="00C465EE">
        <w:t>for a summary of levies sought through this plan.</w:t>
      </w:r>
    </w:p>
    <w:p w:rsidR="00735E95" w:rsidRPr="00735E95" w:rsidRDefault="00735E95" w:rsidP="00810DCA">
      <w:pPr>
        <w:pStyle w:val="Heading1"/>
        <w:ind w:left="2880" w:hanging="2880"/>
      </w:pPr>
      <w:r>
        <w:br w:type="page"/>
      </w:r>
      <w:bookmarkStart w:id="73" w:name="_Toc378674050"/>
      <w:r w:rsidRPr="005976B9">
        <w:t xml:space="preserve">Appendix </w:t>
      </w:r>
      <w:r w:rsidR="00810DCA">
        <w:t>C</w:t>
      </w:r>
      <w:r w:rsidR="00810DCA">
        <w:tab/>
      </w:r>
      <w:r w:rsidRPr="00735E95">
        <w:t>Development Contributions</w:t>
      </w:r>
      <w:r>
        <w:t xml:space="preserve"> </w:t>
      </w:r>
      <w:r w:rsidRPr="00735E95">
        <w:t>Cost Summary Report</w:t>
      </w:r>
      <w:bookmarkEnd w:id="73"/>
    </w:p>
    <w:p w:rsidR="00735E95" w:rsidRDefault="00735E95" w:rsidP="00735E95">
      <w:pPr>
        <w:rPr>
          <w:lang w:eastAsia="en-US"/>
        </w:rPr>
      </w:pPr>
    </w:p>
    <w:p w:rsidR="00735E95" w:rsidRPr="00440924" w:rsidRDefault="00735E95" w:rsidP="00427442">
      <w:pPr>
        <w:pStyle w:val="Heading4"/>
      </w:pPr>
      <w:r w:rsidRPr="00440924">
        <w:t>(Development Cost between $1,000,001 and $5,000,000)</w:t>
      </w:r>
    </w:p>
    <w:p w:rsidR="00735E95" w:rsidRPr="00735E95" w:rsidRDefault="00735E95" w:rsidP="00735E95">
      <w:pPr>
        <w:rPr>
          <w:lang w:eastAsia="en-US"/>
        </w:rPr>
      </w:pPr>
    </w:p>
    <w:tbl>
      <w:tblPr>
        <w:tblW w:w="9576" w:type="dxa"/>
        <w:tblInd w:w="108" w:type="dxa"/>
        <w:tblLayout w:type="fixed"/>
        <w:tblLook w:val="01E0" w:firstRow="1" w:lastRow="1" w:firstColumn="1" w:lastColumn="1" w:noHBand="0" w:noVBand="0"/>
        <w:tblCaption w:val="Appendix C Development Contributions Cost Summary Report"/>
        <w:tblDescription w:val="Form for completion for development contributions cost summary"/>
      </w:tblPr>
      <w:tblGrid>
        <w:gridCol w:w="4701"/>
        <w:gridCol w:w="1566"/>
        <w:gridCol w:w="1172"/>
        <w:gridCol w:w="2137"/>
      </w:tblGrid>
      <w:tr w:rsidR="00A371EC" w:rsidRPr="00E421BD" w:rsidTr="00E421BD">
        <w:tc>
          <w:tcPr>
            <w:tcW w:w="4701" w:type="dxa"/>
            <w:shd w:val="clear" w:color="auto" w:fill="auto"/>
          </w:tcPr>
          <w:p w:rsidR="00735E95" w:rsidRPr="00E421BD" w:rsidRDefault="00735E95" w:rsidP="00E421BD">
            <w:pPr>
              <w:spacing w:before="120"/>
              <w:rPr>
                <w:b/>
                <w:sz w:val="18"/>
                <w:szCs w:val="18"/>
                <w:lang w:eastAsia="en-US"/>
              </w:rPr>
            </w:pPr>
            <w:r w:rsidRPr="00E421BD">
              <w:rPr>
                <w:b/>
                <w:sz w:val="18"/>
                <w:szCs w:val="18"/>
                <w:lang w:eastAsia="en-US"/>
              </w:rPr>
              <w:t>Development Application No:</w:t>
            </w:r>
          </w:p>
        </w:tc>
        <w:tc>
          <w:tcPr>
            <w:tcW w:w="1566" w:type="dxa"/>
            <w:tcBorders>
              <w:bottom w:val="single" w:sz="4" w:space="0" w:color="auto"/>
            </w:tcBorders>
            <w:shd w:val="clear" w:color="auto" w:fill="auto"/>
          </w:tcPr>
          <w:p w:rsidR="00735E95" w:rsidRPr="00E421BD" w:rsidRDefault="00735E95" w:rsidP="00E421BD">
            <w:pPr>
              <w:spacing w:before="120"/>
              <w:rPr>
                <w:b/>
                <w:sz w:val="18"/>
                <w:szCs w:val="18"/>
                <w:lang w:eastAsia="en-US"/>
              </w:rPr>
            </w:pPr>
          </w:p>
        </w:tc>
        <w:tc>
          <w:tcPr>
            <w:tcW w:w="1172" w:type="dxa"/>
            <w:shd w:val="clear" w:color="auto" w:fill="auto"/>
          </w:tcPr>
          <w:p w:rsidR="00735E95" w:rsidRPr="00E421BD" w:rsidRDefault="00735E95" w:rsidP="00E421BD">
            <w:pPr>
              <w:spacing w:before="120"/>
              <w:rPr>
                <w:b/>
                <w:sz w:val="18"/>
                <w:szCs w:val="18"/>
                <w:lang w:eastAsia="en-US"/>
              </w:rPr>
            </w:pPr>
            <w:r w:rsidRPr="00E421BD">
              <w:rPr>
                <w:b/>
                <w:sz w:val="18"/>
                <w:szCs w:val="18"/>
                <w:lang w:eastAsia="en-US"/>
              </w:rPr>
              <w:t>Reference:</w:t>
            </w:r>
          </w:p>
        </w:tc>
        <w:tc>
          <w:tcPr>
            <w:tcW w:w="2137" w:type="dxa"/>
            <w:tcBorders>
              <w:bottom w:val="single" w:sz="4" w:space="0" w:color="auto"/>
            </w:tcBorders>
            <w:shd w:val="clear" w:color="auto" w:fill="auto"/>
          </w:tcPr>
          <w:p w:rsidR="00735E95" w:rsidRPr="00E421BD" w:rsidRDefault="00735E95" w:rsidP="00E421BD">
            <w:pPr>
              <w:spacing w:before="120"/>
              <w:rPr>
                <w:b/>
                <w:sz w:val="18"/>
                <w:szCs w:val="18"/>
                <w:lang w:eastAsia="en-US"/>
              </w:rPr>
            </w:pPr>
          </w:p>
        </w:tc>
      </w:tr>
      <w:tr w:rsidR="00A371EC" w:rsidRPr="00E421BD" w:rsidTr="00E421BD">
        <w:tc>
          <w:tcPr>
            <w:tcW w:w="4701" w:type="dxa"/>
            <w:shd w:val="clear" w:color="auto" w:fill="auto"/>
          </w:tcPr>
          <w:p w:rsidR="00A371EC" w:rsidRPr="00E421BD" w:rsidRDefault="00A371EC" w:rsidP="00E421BD">
            <w:pPr>
              <w:overflowPunct w:val="0"/>
              <w:autoSpaceDE w:val="0"/>
              <w:autoSpaceDN w:val="0"/>
              <w:adjustRightInd w:val="0"/>
              <w:spacing w:before="120"/>
              <w:textAlignment w:val="baseline"/>
              <w:rPr>
                <w:b/>
                <w:sz w:val="18"/>
                <w:szCs w:val="18"/>
                <w:lang w:eastAsia="en-US"/>
              </w:rPr>
            </w:pPr>
            <w:r w:rsidRPr="00E421BD">
              <w:rPr>
                <w:b/>
                <w:sz w:val="18"/>
                <w:szCs w:val="18"/>
                <w:lang w:eastAsia="en-US"/>
              </w:rPr>
              <w:t>Complying Development Certificate Application No:</w:t>
            </w:r>
          </w:p>
        </w:tc>
        <w:tc>
          <w:tcPr>
            <w:tcW w:w="1566" w:type="dxa"/>
            <w:tcBorders>
              <w:bottom w:val="single" w:sz="4" w:space="0" w:color="auto"/>
            </w:tcBorders>
            <w:shd w:val="clear" w:color="auto" w:fill="auto"/>
          </w:tcPr>
          <w:p w:rsidR="00A371EC" w:rsidRPr="00E421BD" w:rsidRDefault="00A371EC" w:rsidP="00E421BD">
            <w:pPr>
              <w:overflowPunct w:val="0"/>
              <w:autoSpaceDE w:val="0"/>
              <w:autoSpaceDN w:val="0"/>
              <w:adjustRightInd w:val="0"/>
              <w:spacing w:before="120"/>
              <w:textAlignment w:val="baseline"/>
              <w:rPr>
                <w:b/>
                <w:sz w:val="18"/>
                <w:szCs w:val="18"/>
                <w:lang w:eastAsia="en-US"/>
              </w:rPr>
            </w:pPr>
          </w:p>
        </w:tc>
        <w:tc>
          <w:tcPr>
            <w:tcW w:w="1172" w:type="dxa"/>
            <w:shd w:val="clear" w:color="auto" w:fill="auto"/>
          </w:tcPr>
          <w:p w:rsidR="00A371EC" w:rsidRPr="00E421BD" w:rsidRDefault="00A371EC" w:rsidP="00E421BD">
            <w:pPr>
              <w:spacing w:before="120"/>
              <w:rPr>
                <w:b/>
                <w:sz w:val="18"/>
                <w:szCs w:val="18"/>
                <w:lang w:eastAsia="en-US"/>
              </w:rPr>
            </w:pPr>
            <w:r w:rsidRPr="00E421BD">
              <w:rPr>
                <w:b/>
                <w:sz w:val="18"/>
                <w:szCs w:val="18"/>
                <w:lang w:eastAsia="en-US"/>
              </w:rPr>
              <w:t>Date:</w:t>
            </w:r>
          </w:p>
        </w:tc>
        <w:tc>
          <w:tcPr>
            <w:tcW w:w="2137" w:type="dxa"/>
            <w:tcBorders>
              <w:bottom w:val="single" w:sz="4" w:space="0" w:color="auto"/>
            </w:tcBorders>
            <w:shd w:val="clear" w:color="auto" w:fill="auto"/>
          </w:tcPr>
          <w:p w:rsidR="00A371EC" w:rsidRPr="00E421BD" w:rsidRDefault="00A371EC" w:rsidP="00E421BD">
            <w:pPr>
              <w:overflowPunct w:val="0"/>
              <w:autoSpaceDE w:val="0"/>
              <w:autoSpaceDN w:val="0"/>
              <w:adjustRightInd w:val="0"/>
              <w:spacing w:before="120"/>
              <w:textAlignment w:val="baseline"/>
              <w:rPr>
                <w:b/>
                <w:sz w:val="18"/>
                <w:szCs w:val="18"/>
                <w:lang w:eastAsia="en-US"/>
              </w:rPr>
            </w:pPr>
          </w:p>
        </w:tc>
      </w:tr>
      <w:tr w:rsidR="00A371EC" w:rsidRPr="00E421BD" w:rsidTr="00E421BD">
        <w:tc>
          <w:tcPr>
            <w:tcW w:w="4701" w:type="dxa"/>
            <w:shd w:val="clear" w:color="auto" w:fill="auto"/>
          </w:tcPr>
          <w:p w:rsidR="00A371EC" w:rsidRPr="00E421BD" w:rsidRDefault="00A371EC" w:rsidP="00E421BD">
            <w:pPr>
              <w:spacing w:before="120"/>
              <w:rPr>
                <w:b/>
                <w:sz w:val="18"/>
                <w:szCs w:val="18"/>
                <w:lang w:eastAsia="en-US"/>
              </w:rPr>
            </w:pPr>
            <w:r w:rsidRPr="00E421BD">
              <w:rPr>
                <w:b/>
                <w:sz w:val="18"/>
                <w:szCs w:val="18"/>
                <w:lang w:eastAsia="en-US"/>
              </w:rPr>
              <w:t>Construction Certificate No:</w:t>
            </w:r>
          </w:p>
        </w:tc>
        <w:tc>
          <w:tcPr>
            <w:tcW w:w="1566" w:type="dxa"/>
            <w:tcBorders>
              <w:bottom w:val="single" w:sz="4" w:space="0" w:color="auto"/>
            </w:tcBorders>
            <w:shd w:val="clear" w:color="auto" w:fill="auto"/>
          </w:tcPr>
          <w:p w:rsidR="00A371EC" w:rsidRPr="00E421BD" w:rsidRDefault="00A371EC" w:rsidP="00E421BD">
            <w:pPr>
              <w:spacing w:before="120"/>
              <w:rPr>
                <w:b/>
                <w:sz w:val="18"/>
                <w:szCs w:val="18"/>
                <w:lang w:eastAsia="en-US"/>
              </w:rPr>
            </w:pPr>
          </w:p>
        </w:tc>
        <w:tc>
          <w:tcPr>
            <w:tcW w:w="1172" w:type="dxa"/>
            <w:shd w:val="clear" w:color="auto" w:fill="auto"/>
          </w:tcPr>
          <w:p w:rsidR="00A371EC" w:rsidRPr="00E421BD" w:rsidRDefault="00A371EC" w:rsidP="00E421BD">
            <w:pPr>
              <w:spacing w:before="120"/>
              <w:rPr>
                <w:b/>
                <w:sz w:val="18"/>
                <w:szCs w:val="18"/>
                <w:lang w:eastAsia="en-US"/>
              </w:rPr>
            </w:pPr>
          </w:p>
        </w:tc>
        <w:tc>
          <w:tcPr>
            <w:tcW w:w="2137" w:type="dxa"/>
            <w:tcBorders>
              <w:top w:val="single" w:sz="4" w:space="0" w:color="auto"/>
            </w:tcBorders>
            <w:shd w:val="clear" w:color="auto" w:fill="auto"/>
          </w:tcPr>
          <w:p w:rsidR="00A371EC" w:rsidRPr="00E421BD" w:rsidRDefault="00A371EC" w:rsidP="00E421BD">
            <w:pPr>
              <w:spacing w:before="120"/>
              <w:rPr>
                <w:b/>
                <w:sz w:val="18"/>
                <w:szCs w:val="18"/>
                <w:lang w:eastAsia="en-US"/>
              </w:rPr>
            </w:pPr>
          </w:p>
        </w:tc>
      </w:tr>
    </w:tbl>
    <w:p w:rsidR="00735E95" w:rsidRPr="00440924" w:rsidRDefault="00735E95" w:rsidP="00735E95">
      <w:pPr>
        <w:rPr>
          <w:sz w:val="18"/>
          <w:szCs w:val="18"/>
          <w:lang w:eastAsia="en-US"/>
        </w:rPr>
      </w:pPr>
    </w:p>
    <w:tbl>
      <w:tblPr>
        <w:tblW w:w="0" w:type="auto"/>
        <w:tblInd w:w="108" w:type="dxa"/>
        <w:tblLook w:val="01E0" w:firstRow="1" w:lastRow="1" w:firstColumn="1" w:lastColumn="1" w:noHBand="0" w:noVBand="0"/>
        <w:tblCaption w:val="Appendix C (continued)"/>
        <w:tblDescription w:val="Form for completion for development contributions cost summary (continued)"/>
      </w:tblPr>
      <w:tblGrid>
        <w:gridCol w:w="2622"/>
        <w:gridCol w:w="6954"/>
      </w:tblGrid>
      <w:tr w:rsidR="007E7A2D" w:rsidRPr="00E421BD" w:rsidTr="00E421BD">
        <w:tc>
          <w:tcPr>
            <w:tcW w:w="2622" w:type="dxa"/>
            <w:shd w:val="clear" w:color="auto" w:fill="auto"/>
          </w:tcPr>
          <w:p w:rsidR="007E7A2D" w:rsidRPr="00E421BD" w:rsidRDefault="007E7A2D" w:rsidP="00E421BD">
            <w:pPr>
              <w:overflowPunct w:val="0"/>
              <w:autoSpaceDE w:val="0"/>
              <w:autoSpaceDN w:val="0"/>
              <w:adjustRightInd w:val="0"/>
              <w:spacing w:before="120"/>
              <w:textAlignment w:val="baseline"/>
              <w:rPr>
                <w:b/>
                <w:sz w:val="18"/>
                <w:szCs w:val="18"/>
                <w:lang w:eastAsia="en-US"/>
              </w:rPr>
            </w:pPr>
            <w:r w:rsidRPr="00E421BD">
              <w:rPr>
                <w:b/>
                <w:sz w:val="18"/>
                <w:szCs w:val="18"/>
                <w:lang w:eastAsia="en-US"/>
              </w:rPr>
              <w:t>APPLICANT’S NAME:</w:t>
            </w:r>
          </w:p>
        </w:tc>
        <w:tc>
          <w:tcPr>
            <w:tcW w:w="6954" w:type="dxa"/>
            <w:tcBorders>
              <w:bottom w:val="single" w:sz="4" w:space="0" w:color="auto"/>
            </w:tcBorders>
            <w:shd w:val="clear" w:color="auto" w:fill="auto"/>
          </w:tcPr>
          <w:p w:rsidR="007E7A2D" w:rsidRPr="00E421BD" w:rsidRDefault="007E7A2D" w:rsidP="00E421BD">
            <w:pPr>
              <w:overflowPunct w:val="0"/>
              <w:autoSpaceDE w:val="0"/>
              <w:autoSpaceDN w:val="0"/>
              <w:adjustRightInd w:val="0"/>
              <w:spacing w:before="120"/>
              <w:textAlignment w:val="baseline"/>
              <w:rPr>
                <w:b/>
                <w:sz w:val="18"/>
                <w:szCs w:val="18"/>
                <w:lang w:eastAsia="en-US"/>
              </w:rPr>
            </w:pPr>
          </w:p>
        </w:tc>
      </w:tr>
      <w:tr w:rsidR="007E7A2D" w:rsidRPr="00E421BD" w:rsidTr="00E421BD">
        <w:tc>
          <w:tcPr>
            <w:tcW w:w="2622" w:type="dxa"/>
            <w:shd w:val="clear" w:color="auto" w:fill="auto"/>
          </w:tcPr>
          <w:p w:rsidR="007E7A2D" w:rsidRPr="00E421BD" w:rsidRDefault="007E7A2D" w:rsidP="00E421BD">
            <w:pPr>
              <w:overflowPunct w:val="0"/>
              <w:autoSpaceDE w:val="0"/>
              <w:autoSpaceDN w:val="0"/>
              <w:adjustRightInd w:val="0"/>
              <w:spacing w:before="120"/>
              <w:textAlignment w:val="baseline"/>
              <w:rPr>
                <w:b/>
                <w:sz w:val="18"/>
                <w:szCs w:val="18"/>
                <w:lang w:eastAsia="en-US"/>
              </w:rPr>
            </w:pPr>
            <w:r w:rsidRPr="00E421BD">
              <w:rPr>
                <w:b/>
                <w:sz w:val="18"/>
                <w:szCs w:val="18"/>
                <w:lang w:eastAsia="en-US"/>
              </w:rPr>
              <w:t>APPLICANT’S ADDRESS:</w:t>
            </w:r>
          </w:p>
        </w:tc>
        <w:tc>
          <w:tcPr>
            <w:tcW w:w="6954" w:type="dxa"/>
            <w:tcBorders>
              <w:top w:val="single" w:sz="4" w:space="0" w:color="auto"/>
              <w:bottom w:val="single" w:sz="4" w:space="0" w:color="auto"/>
            </w:tcBorders>
            <w:shd w:val="clear" w:color="auto" w:fill="auto"/>
          </w:tcPr>
          <w:p w:rsidR="007E7A2D" w:rsidRPr="00E421BD" w:rsidRDefault="007E7A2D" w:rsidP="00E421BD">
            <w:pPr>
              <w:overflowPunct w:val="0"/>
              <w:autoSpaceDE w:val="0"/>
              <w:autoSpaceDN w:val="0"/>
              <w:adjustRightInd w:val="0"/>
              <w:spacing w:before="120"/>
              <w:textAlignment w:val="baseline"/>
              <w:rPr>
                <w:b/>
                <w:sz w:val="18"/>
                <w:szCs w:val="18"/>
                <w:lang w:eastAsia="en-US"/>
              </w:rPr>
            </w:pPr>
          </w:p>
        </w:tc>
      </w:tr>
      <w:tr w:rsidR="007E7A2D" w:rsidRPr="00E421BD" w:rsidTr="00E421BD">
        <w:tc>
          <w:tcPr>
            <w:tcW w:w="2622" w:type="dxa"/>
            <w:shd w:val="clear" w:color="auto" w:fill="auto"/>
          </w:tcPr>
          <w:p w:rsidR="007E7A2D" w:rsidRPr="00E421BD" w:rsidRDefault="007E7A2D" w:rsidP="00E421BD">
            <w:pPr>
              <w:overflowPunct w:val="0"/>
              <w:autoSpaceDE w:val="0"/>
              <w:autoSpaceDN w:val="0"/>
              <w:adjustRightInd w:val="0"/>
              <w:spacing w:before="120"/>
              <w:textAlignment w:val="baseline"/>
              <w:rPr>
                <w:b/>
                <w:sz w:val="18"/>
                <w:szCs w:val="18"/>
                <w:lang w:eastAsia="en-US"/>
              </w:rPr>
            </w:pPr>
            <w:r w:rsidRPr="00E421BD">
              <w:rPr>
                <w:b/>
                <w:sz w:val="18"/>
                <w:szCs w:val="18"/>
                <w:lang w:eastAsia="en-US"/>
              </w:rPr>
              <w:t>DEVELOPMENT NAME:</w:t>
            </w:r>
          </w:p>
        </w:tc>
        <w:tc>
          <w:tcPr>
            <w:tcW w:w="6954" w:type="dxa"/>
            <w:tcBorders>
              <w:top w:val="single" w:sz="4" w:space="0" w:color="auto"/>
              <w:bottom w:val="single" w:sz="4" w:space="0" w:color="auto"/>
            </w:tcBorders>
            <w:shd w:val="clear" w:color="auto" w:fill="auto"/>
          </w:tcPr>
          <w:p w:rsidR="007E7A2D" w:rsidRPr="00E421BD" w:rsidRDefault="007E7A2D" w:rsidP="00E421BD">
            <w:pPr>
              <w:overflowPunct w:val="0"/>
              <w:autoSpaceDE w:val="0"/>
              <w:autoSpaceDN w:val="0"/>
              <w:adjustRightInd w:val="0"/>
              <w:spacing w:before="120"/>
              <w:textAlignment w:val="baseline"/>
              <w:rPr>
                <w:b/>
                <w:sz w:val="18"/>
                <w:szCs w:val="18"/>
                <w:lang w:eastAsia="en-US"/>
              </w:rPr>
            </w:pPr>
          </w:p>
        </w:tc>
      </w:tr>
      <w:tr w:rsidR="007E7A2D" w:rsidRPr="00E421BD" w:rsidTr="00E421BD">
        <w:tc>
          <w:tcPr>
            <w:tcW w:w="2622" w:type="dxa"/>
            <w:shd w:val="clear" w:color="auto" w:fill="auto"/>
          </w:tcPr>
          <w:p w:rsidR="007E7A2D" w:rsidRPr="00E421BD" w:rsidRDefault="007E7A2D" w:rsidP="00E421BD">
            <w:pPr>
              <w:overflowPunct w:val="0"/>
              <w:autoSpaceDE w:val="0"/>
              <w:autoSpaceDN w:val="0"/>
              <w:adjustRightInd w:val="0"/>
              <w:spacing w:before="120"/>
              <w:textAlignment w:val="baseline"/>
              <w:rPr>
                <w:b/>
                <w:sz w:val="18"/>
                <w:szCs w:val="18"/>
                <w:lang w:eastAsia="en-US"/>
              </w:rPr>
            </w:pPr>
            <w:r w:rsidRPr="00E421BD">
              <w:rPr>
                <w:b/>
                <w:sz w:val="18"/>
                <w:szCs w:val="18"/>
                <w:lang w:eastAsia="en-US"/>
              </w:rPr>
              <w:t>DEVELOPMENT ADDRESS:</w:t>
            </w:r>
          </w:p>
        </w:tc>
        <w:tc>
          <w:tcPr>
            <w:tcW w:w="6954" w:type="dxa"/>
            <w:tcBorders>
              <w:top w:val="single" w:sz="4" w:space="0" w:color="auto"/>
              <w:bottom w:val="single" w:sz="4" w:space="0" w:color="auto"/>
            </w:tcBorders>
            <w:shd w:val="clear" w:color="auto" w:fill="auto"/>
          </w:tcPr>
          <w:p w:rsidR="007E7A2D" w:rsidRPr="00E421BD" w:rsidRDefault="007E7A2D" w:rsidP="00E421BD">
            <w:pPr>
              <w:overflowPunct w:val="0"/>
              <w:autoSpaceDE w:val="0"/>
              <w:autoSpaceDN w:val="0"/>
              <w:adjustRightInd w:val="0"/>
              <w:spacing w:before="120"/>
              <w:textAlignment w:val="baseline"/>
              <w:rPr>
                <w:b/>
                <w:sz w:val="18"/>
                <w:szCs w:val="18"/>
                <w:lang w:eastAsia="en-US"/>
              </w:rPr>
            </w:pPr>
          </w:p>
        </w:tc>
      </w:tr>
    </w:tbl>
    <w:p w:rsidR="00735E95" w:rsidRPr="00440924" w:rsidRDefault="00735E95" w:rsidP="00735E95">
      <w:pPr>
        <w:rPr>
          <w:b/>
          <w:sz w:val="18"/>
          <w:szCs w:val="18"/>
          <w:lang w:eastAsia="en-US"/>
        </w:rPr>
      </w:pPr>
    </w:p>
    <w:p w:rsidR="00735E95" w:rsidRPr="00440924" w:rsidRDefault="00352D2B" w:rsidP="00B341FB">
      <w:pPr>
        <w:spacing w:after="120"/>
        <w:ind w:left="142"/>
        <w:rPr>
          <w:b/>
          <w:sz w:val="18"/>
          <w:szCs w:val="18"/>
          <w:lang w:eastAsia="en-US"/>
        </w:rPr>
      </w:pPr>
      <w:r w:rsidRPr="00440924">
        <w:rPr>
          <w:b/>
          <w:sz w:val="18"/>
          <w:szCs w:val="18"/>
          <w:lang w:eastAsia="en-US"/>
        </w:rPr>
        <w:t>Analysis of Development Costs: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C (continued)"/>
        <w:tblDescription w:val="Form for completion for development contributions cost summary (continued)"/>
      </w:tblPr>
      <w:tblGrid>
        <w:gridCol w:w="3232"/>
        <w:gridCol w:w="1418"/>
        <w:gridCol w:w="3374"/>
        <w:gridCol w:w="1418"/>
      </w:tblGrid>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Demolition and alterations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74"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Hydraulic services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 xml:space="preserve">Structure </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74"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Mechanical services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External walls, windows and doors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74"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Fire services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Internal walls, screens and doors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74"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Lift services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Wall finishes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74"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External works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Floor Finishes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74"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External Services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Ceiling finishes</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74"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Other related work</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Fittings and equipment</w:t>
            </w:r>
          </w:p>
        </w:tc>
        <w:tc>
          <w:tcPr>
            <w:tcW w:w="1418"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74" w:type="dxa"/>
            <w:shd w:val="clear" w:color="auto" w:fill="auto"/>
          </w:tcPr>
          <w:p w:rsidR="00735E95" w:rsidRPr="00E421BD" w:rsidRDefault="00A371EC" w:rsidP="00E421BD">
            <w:pPr>
              <w:spacing w:before="60"/>
              <w:rPr>
                <w:b/>
                <w:sz w:val="18"/>
                <w:szCs w:val="18"/>
                <w:lang w:eastAsia="en-US"/>
              </w:rPr>
            </w:pPr>
            <w:r w:rsidRPr="00E421BD">
              <w:rPr>
                <w:b/>
                <w:sz w:val="18"/>
                <w:szCs w:val="18"/>
                <w:lang w:eastAsia="en-US"/>
              </w:rPr>
              <w:t>Sub Total</w:t>
            </w:r>
          </w:p>
        </w:tc>
        <w:tc>
          <w:tcPr>
            <w:tcW w:w="1418"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r>
    </w:tbl>
    <w:p w:rsidR="00735E95" w:rsidRPr="00440924" w:rsidRDefault="00735E95" w:rsidP="00A371EC">
      <w:pPr>
        <w:rPr>
          <w:sz w:val="18"/>
          <w:szCs w:val="18"/>
          <w:lang w:eastAsia="en-US"/>
        </w:rPr>
      </w:pPr>
    </w:p>
    <w:tbl>
      <w:tblPr>
        <w:tblW w:w="0" w:type="auto"/>
        <w:tblInd w:w="250" w:type="dxa"/>
        <w:tblLook w:val="01E0" w:firstRow="1" w:lastRow="1" w:firstColumn="1" w:lastColumn="1" w:noHBand="0" w:noVBand="0"/>
        <w:tblCaption w:val="Appendix C (continued)"/>
        <w:tblDescription w:val="Form for completion for development contributions cost summary (continued)"/>
      </w:tblPr>
      <w:tblGrid>
        <w:gridCol w:w="3221"/>
        <w:gridCol w:w="1425"/>
        <w:gridCol w:w="3363"/>
        <w:gridCol w:w="1425"/>
      </w:tblGrid>
      <w:tr w:rsidR="00735E95" w:rsidRPr="00E421BD" w:rsidTr="00B341FB">
        <w:tc>
          <w:tcPr>
            <w:tcW w:w="3221"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Sub</w:t>
            </w:r>
            <w:r w:rsidR="00865688" w:rsidRPr="00E421BD">
              <w:rPr>
                <w:b/>
                <w:sz w:val="18"/>
                <w:szCs w:val="18"/>
                <w:lang w:eastAsia="en-US"/>
              </w:rPr>
              <w:t xml:space="preserve"> T</w:t>
            </w:r>
            <w:r w:rsidRPr="00E421BD">
              <w:rPr>
                <w:b/>
                <w:sz w:val="18"/>
                <w:szCs w:val="18"/>
                <w:lang w:eastAsia="en-US"/>
              </w:rPr>
              <w:t xml:space="preserve">otal </w:t>
            </w:r>
            <w:r w:rsidR="00865688" w:rsidRPr="00E421BD">
              <w:rPr>
                <w:b/>
                <w:sz w:val="18"/>
                <w:szCs w:val="18"/>
                <w:lang w:eastAsia="en-US"/>
              </w:rPr>
              <w:t>Above Carried Forward</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63" w:type="dxa"/>
            <w:tcBorders>
              <w:left w:val="single" w:sz="4" w:space="0" w:color="auto"/>
            </w:tcBorders>
            <w:shd w:val="clear" w:color="auto" w:fill="auto"/>
          </w:tcPr>
          <w:p w:rsidR="00735E95" w:rsidRPr="00E421BD" w:rsidRDefault="00735E95" w:rsidP="00E421BD">
            <w:pPr>
              <w:spacing w:before="60"/>
              <w:rPr>
                <w:sz w:val="18"/>
                <w:szCs w:val="18"/>
                <w:lang w:eastAsia="en-US"/>
              </w:rPr>
            </w:pPr>
          </w:p>
        </w:tc>
        <w:tc>
          <w:tcPr>
            <w:tcW w:w="1425" w:type="dxa"/>
            <w:shd w:val="clear" w:color="auto" w:fill="auto"/>
          </w:tcPr>
          <w:p w:rsidR="00735E95" w:rsidRPr="00E421BD" w:rsidRDefault="00735E95" w:rsidP="00E421BD">
            <w:pPr>
              <w:spacing w:before="60"/>
              <w:rPr>
                <w:sz w:val="18"/>
                <w:szCs w:val="18"/>
                <w:lang w:eastAsia="en-US"/>
              </w:rPr>
            </w:pPr>
          </w:p>
        </w:tc>
      </w:tr>
      <w:tr w:rsidR="00735E95" w:rsidRPr="00E421BD" w:rsidTr="00B341FB">
        <w:tc>
          <w:tcPr>
            <w:tcW w:w="3221"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sz w:val="18"/>
                <w:szCs w:val="18"/>
                <w:lang w:eastAsia="en-US"/>
              </w:rPr>
            </w:pPr>
            <w:r w:rsidRPr="00E421BD">
              <w:rPr>
                <w:sz w:val="18"/>
                <w:szCs w:val="18"/>
                <w:lang w:eastAsia="en-US"/>
              </w:rPr>
              <w:t>Preliminaries and margin</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63" w:type="dxa"/>
            <w:tcBorders>
              <w:left w:val="single" w:sz="4" w:space="0" w:color="auto"/>
            </w:tcBorders>
            <w:shd w:val="clear" w:color="auto" w:fill="auto"/>
          </w:tcPr>
          <w:p w:rsidR="00735E95" w:rsidRPr="00E421BD" w:rsidRDefault="00735E95" w:rsidP="00E421BD">
            <w:pPr>
              <w:spacing w:before="60"/>
              <w:rPr>
                <w:sz w:val="18"/>
                <w:szCs w:val="18"/>
                <w:lang w:eastAsia="en-US"/>
              </w:rPr>
            </w:pPr>
          </w:p>
        </w:tc>
        <w:tc>
          <w:tcPr>
            <w:tcW w:w="1425" w:type="dxa"/>
            <w:shd w:val="clear" w:color="auto" w:fill="auto"/>
          </w:tcPr>
          <w:p w:rsidR="00735E95" w:rsidRPr="00E421BD" w:rsidRDefault="00735E95" w:rsidP="00E421BD">
            <w:pPr>
              <w:spacing w:before="60"/>
              <w:rPr>
                <w:sz w:val="18"/>
                <w:szCs w:val="18"/>
                <w:lang w:eastAsia="en-US"/>
              </w:rPr>
            </w:pPr>
          </w:p>
        </w:tc>
      </w:tr>
      <w:tr w:rsidR="00735E95" w:rsidRPr="00E421BD" w:rsidTr="00B341FB">
        <w:tc>
          <w:tcPr>
            <w:tcW w:w="3221"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A371EC" w:rsidP="00E421BD">
            <w:pPr>
              <w:spacing w:before="60"/>
              <w:rPr>
                <w:b/>
                <w:sz w:val="18"/>
                <w:szCs w:val="18"/>
                <w:lang w:eastAsia="en-US"/>
              </w:rPr>
            </w:pPr>
            <w:r w:rsidRPr="00E421BD">
              <w:rPr>
                <w:b/>
                <w:sz w:val="18"/>
                <w:szCs w:val="18"/>
                <w:lang w:eastAsia="en-US"/>
              </w:rPr>
              <w:t>Sub Total</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63" w:type="dxa"/>
            <w:tcBorders>
              <w:left w:val="single" w:sz="4" w:space="0" w:color="auto"/>
            </w:tcBorders>
            <w:shd w:val="clear" w:color="auto" w:fill="auto"/>
          </w:tcPr>
          <w:p w:rsidR="00735E95" w:rsidRPr="00E421BD" w:rsidRDefault="00735E95" w:rsidP="00E421BD">
            <w:pPr>
              <w:spacing w:before="60"/>
              <w:rPr>
                <w:b/>
                <w:sz w:val="18"/>
                <w:szCs w:val="18"/>
                <w:lang w:eastAsia="en-US"/>
              </w:rPr>
            </w:pPr>
          </w:p>
        </w:tc>
        <w:tc>
          <w:tcPr>
            <w:tcW w:w="1425" w:type="dxa"/>
            <w:shd w:val="clear" w:color="auto" w:fill="auto"/>
          </w:tcPr>
          <w:p w:rsidR="00735E95" w:rsidRPr="00E421BD" w:rsidRDefault="00735E95" w:rsidP="00E421BD">
            <w:pPr>
              <w:spacing w:before="60"/>
              <w:rPr>
                <w:b/>
                <w:sz w:val="18"/>
                <w:szCs w:val="18"/>
                <w:lang w:eastAsia="en-US"/>
              </w:rPr>
            </w:pPr>
          </w:p>
        </w:tc>
      </w:tr>
      <w:tr w:rsidR="00735E95" w:rsidRPr="00E421BD" w:rsidTr="00B341FB">
        <w:tc>
          <w:tcPr>
            <w:tcW w:w="3221"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sz w:val="18"/>
                <w:szCs w:val="18"/>
                <w:lang w:eastAsia="en-US"/>
              </w:rPr>
            </w:pPr>
            <w:r w:rsidRPr="00E421BD">
              <w:rPr>
                <w:sz w:val="18"/>
                <w:szCs w:val="18"/>
                <w:lang w:eastAsia="en-US"/>
              </w:rPr>
              <w:t>Consultant Fees</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63" w:type="dxa"/>
            <w:tcBorders>
              <w:left w:val="single" w:sz="4" w:space="0" w:color="auto"/>
            </w:tcBorders>
            <w:shd w:val="clear" w:color="auto" w:fill="auto"/>
          </w:tcPr>
          <w:p w:rsidR="00735E95" w:rsidRPr="00E421BD" w:rsidRDefault="00735E95" w:rsidP="00E421BD">
            <w:pPr>
              <w:spacing w:before="60"/>
              <w:rPr>
                <w:sz w:val="18"/>
                <w:szCs w:val="18"/>
                <w:lang w:eastAsia="en-US"/>
              </w:rPr>
            </w:pPr>
          </w:p>
        </w:tc>
        <w:tc>
          <w:tcPr>
            <w:tcW w:w="1425" w:type="dxa"/>
            <w:shd w:val="clear" w:color="auto" w:fill="auto"/>
          </w:tcPr>
          <w:p w:rsidR="00735E95" w:rsidRPr="00E421BD" w:rsidRDefault="00735E95" w:rsidP="00E421BD">
            <w:pPr>
              <w:spacing w:before="60"/>
              <w:rPr>
                <w:sz w:val="18"/>
                <w:szCs w:val="18"/>
                <w:lang w:eastAsia="en-US"/>
              </w:rPr>
            </w:pPr>
          </w:p>
        </w:tc>
      </w:tr>
      <w:tr w:rsidR="00735E95" w:rsidRPr="00E421BD" w:rsidTr="00B341FB">
        <w:tc>
          <w:tcPr>
            <w:tcW w:w="3221"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sz w:val="18"/>
                <w:szCs w:val="18"/>
                <w:lang w:eastAsia="en-US"/>
              </w:rPr>
            </w:pPr>
            <w:r w:rsidRPr="00E421BD">
              <w:rPr>
                <w:sz w:val="18"/>
                <w:szCs w:val="18"/>
                <w:lang w:eastAsia="en-US"/>
              </w:rPr>
              <w:t>Other related development costs</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63" w:type="dxa"/>
            <w:tcBorders>
              <w:left w:val="single" w:sz="4" w:space="0" w:color="auto"/>
            </w:tcBorders>
            <w:shd w:val="clear" w:color="auto" w:fill="auto"/>
          </w:tcPr>
          <w:p w:rsidR="00735E95" w:rsidRPr="00E421BD" w:rsidRDefault="00735E95" w:rsidP="00E421BD">
            <w:pPr>
              <w:spacing w:before="60"/>
              <w:rPr>
                <w:sz w:val="18"/>
                <w:szCs w:val="18"/>
                <w:lang w:eastAsia="en-US"/>
              </w:rPr>
            </w:pPr>
          </w:p>
        </w:tc>
        <w:tc>
          <w:tcPr>
            <w:tcW w:w="1425" w:type="dxa"/>
            <w:shd w:val="clear" w:color="auto" w:fill="auto"/>
          </w:tcPr>
          <w:p w:rsidR="00735E95" w:rsidRPr="00E421BD" w:rsidRDefault="00735E95" w:rsidP="00E421BD">
            <w:pPr>
              <w:spacing w:before="60"/>
              <w:rPr>
                <w:sz w:val="18"/>
                <w:szCs w:val="18"/>
                <w:lang w:eastAsia="en-US"/>
              </w:rPr>
            </w:pPr>
          </w:p>
        </w:tc>
      </w:tr>
      <w:tr w:rsidR="00735E95" w:rsidRPr="00E421BD" w:rsidTr="00B341FB">
        <w:tc>
          <w:tcPr>
            <w:tcW w:w="3221"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A371EC" w:rsidP="00E421BD">
            <w:pPr>
              <w:spacing w:before="60"/>
              <w:rPr>
                <w:b/>
                <w:sz w:val="18"/>
                <w:szCs w:val="18"/>
                <w:lang w:eastAsia="en-US"/>
              </w:rPr>
            </w:pPr>
            <w:r w:rsidRPr="00E421BD">
              <w:rPr>
                <w:b/>
                <w:sz w:val="18"/>
                <w:szCs w:val="18"/>
                <w:lang w:eastAsia="en-US"/>
              </w:rPr>
              <w:t>Sub Total</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63" w:type="dxa"/>
            <w:tcBorders>
              <w:left w:val="single" w:sz="4" w:space="0" w:color="auto"/>
            </w:tcBorders>
            <w:shd w:val="clear" w:color="auto" w:fill="auto"/>
          </w:tcPr>
          <w:p w:rsidR="00735E95" w:rsidRPr="00E421BD" w:rsidRDefault="00735E95" w:rsidP="00E421BD">
            <w:pPr>
              <w:spacing w:before="60"/>
              <w:rPr>
                <w:b/>
                <w:sz w:val="18"/>
                <w:szCs w:val="18"/>
                <w:lang w:eastAsia="en-US"/>
              </w:rPr>
            </w:pPr>
          </w:p>
        </w:tc>
        <w:tc>
          <w:tcPr>
            <w:tcW w:w="1425" w:type="dxa"/>
            <w:shd w:val="clear" w:color="auto" w:fill="auto"/>
          </w:tcPr>
          <w:p w:rsidR="00735E95" w:rsidRPr="00E421BD" w:rsidRDefault="00735E95" w:rsidP="00E421BD">
            <w:pPr>
              <w:spacing w:before="60"/>
              <w:rPr>
                <w:b/>
                <w:sz w:val="18"/>
                <w:szCs w:val="18"/>
                <w:lang w:eastAsia="en-US"/>
              </w:rPr>
            </w:pPr>
          </w:p>
        </w:tc>
      </w:tr>
      <w:tr w:rsidR="00735E95" w:rsidRPr="00E421BD" w:rsidTr="00B341FB">
        <w:trPr>
          <w:trHeight w:val="186"/>
        </w:trPr>
        <w:tc>
          <w:tcPr>
            <w:tcW w:w="3221"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sz w:val="18"/>
                <w:szCs w:val="18"/>
                <w:lang w:eastAsia="en-US"/>
              </w:rPr>
            </w:pPr>
            <w:r w:rsidRPr="00E421BD">
              <w:rPr>
                <w:sz w:val="18"/>
                <w:szCs w:val="18"/>
                <w:lang w:eastAsia="en-US"/>
              </w:rPr>
              <w:t>Goods and Services Tax</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sz w:val="18"/>
                <w:szCs w:val="18"/>
                <w:lang w:eastAsia="en-US"/>
              </w:rPr>
            </w:pPr>
            <w:r w:rsidRPr="00E421BD">
              <w:rPr>
                <w:sz w:val="18"/>
                <w:szCs w:val="18"/>
                <w:lang w:eastAsia="en-US"/>
              </w:rPr>
              <w:t>$</w:t>
            </w:r>
          </w:p>
        </w:tc>
        <w:tc>
          <w:tcPr>
            <w:tcW w:w="3363" w:type="dxa"/>
            <w:tcBorders>
              <w:left w:val="single" w:sz="4" w:space="0" w:color="auto"/>
            </w:tcBorders>
            <w:shd w:val="clear" w:color="auto" w:fill="auto"/>
          </w:tcPr>
          <w:p w:rsidR="00735E95" w:rsidRPr="00E421BD" w:rsidRDefault="00735E95" w:rsidP="00E421BD">
            <w:pPr>
              <w:spacing w:before="60"/>
              <w:rPr>
                <w:sz w:val="18"/>
                <w:szCs w:val="18"/>
                <w:lang w:eastAsia="en-US"/>
              </w:rPr>
            </w:pPr>
          </w:p>
        </w:tc>
        <w:tc>
          <w:tcPr>
            <w:tcW w:w="1425" w:type="dxa"/>
            <w:shd w:val="clear" w:color="auto" w:fill="auto"/>
          </w:tcPr>
          <w:p w:rsidR="00735E95" w:rsidRPr="00E421BD" w:rsidRDefault="00735E95" w:rsidP="00E421BD">
            <w:pPr>
              <w:spacing w:before="60"/>
              <w:rPr>
                <w:sz w:val="18"/>
                <w:szCs w:val="18"/>
                <w:lang w:eastAsia="en-US"/>
              </w:rPr>
            </w:pPr>
          </w:p>
        </w:tc>
      </w:tr>
      <w:tr w:rsidR="00735E95" w:rsidRPr="00E421BD" w:rsidTr="00B341FB">
        <w:tc>
          <w:tcPr>
            <w:tcW w:w="3221"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 xml:space="preserve">TOTAL DEVELOPMENT </w:t>
            </w:r>
            <w:smartTag w:uri="urn:schemas-microsoft-com:office:smarttags" w:element="stockticker">
              <w:r w:rsidRPr="00E421BD">
                <w:rPr>
                  <w:b/>
                  <w:sz w:val="18"/>
                  <w:szCs w:val="18"/>
                  <w:lang w:eastAsia="en-US"/>
                </w:rPr>
                <w:t>COST</w:t>
              </w:r>
            </w:smartTag>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63" w:type="dxa"/>
            <w:tcBorders>
              <w:left w:val="single" w:sz="4" w:space="0" w:color="auto"/>
            </w:tcBorders>
            <w:shd w:val="clear" w:color="auto" w:fill="auto"/>
          </w:tcPr>
          <w:p w:rsidR="00735E95" w:rsidRPr="00E421BD" w:rsidRDefault="00735E95" w:rsidP="00E421BD">
            <w:pPr>
              <w:spacing w:before="60"/>
              <w:rPr>
                <w:b/>
                <w:sz w:val="18"/>
                <w:szCs w:val="18"/>
                <w:lang w:eastAsia="en-US"/>
              </w:rPr>
            </w:pPr>
          </w:p>
        </w:tc>
        <w:tc>
          <w:tcPr>
            <w:tcW w:w="1425" w:type="dxa"/>
            <w:shd w:val="clear" w:color="auto" w:fill="auto"/>
          </w:tcPr>
          <w:p w:rsidR="00735E95" w:rsidRPr="00E421BD" w:rsidRDefault="00735E95" w:rsidP="00E421BD">
            <w:pPr>
              <w:spacing w:before="60"/>
              <w:rPr>
                <w:b/>
                <w:sz w:val="18"/>
                <w:szCs w:val="18"/>
                <w:lang w:eastAsia="en-US"/>
              </w:rPr>
            </w:pPr>
          </w:p>
        </w:tc>
      </w:tr>
    </w:tbl>
    <w:p w:rsidR="00735E95" w:rsidRPr="00440924" w:rsidRDefault="00735E95" w:rsidP="00735E95">
      <w:pPr>
        <w:rPr>
          <w:b/>
          <w:sz w:val="18"/>
          <w:szCs w:val="18"/>
          <w:lang w:eastAsia="en-US"/>
        </w:rPr>
      </w:pPr>
    </w:p>
    <w:p w:rsidR="00735E95" w:rsidRPr="00440924" w:rsidRDefault="00735E95" w:rsidP="00B341FB">
      <w:pPr>
        <w:ind w:left="142"/>
        <w:rPr>
          <w:sz w:val="18"/>
          <w:szCs w:val="18"/>
          <w:lang w:eastAsia="en-US"/>
        </w:rPr>
      </w:pPr>
      <w:r w:rsidRPr="00440924">
        <w:rPr>
          <w:sz w:val="18"/>
          <w:szCs w:val="18"/>
          <w:lang w:eastAsia="en-US"/>
        </w:rPr>
        <w:t>I certify that I have:</w:t>
      </w:r>
    </w:p>
    <w:p w:rsidR="00735E95" w:rsidRPr="00440924" w:rsidRDefault="00427442" w:rsidP="00B341FB">
      <w:pPr>
        <w:numPr>
          <w:ilvl w:val="0"/>
          <w:numId w:val="32"/>
        </w:numPr>
        <w:tabs>
          <w:tab w:val="clear" w:pos="1418"/>
          <w:tab w:val="left" w:pos="567"/>
        </w:tabs>
        <w:ind w:left="567" w:hanging="425"/>
        <w:rPr>
          <w:sz w:val="18"/>
          <w:szCs w:val="18"/>
          <w:lang w:eastAsia="en-US"/>
        </w:rPr>
      </w:pPr>
      <w:r>
        <w:rPr>
          <w:sz w:val="18"/>
          <w:szCs w:val="18"/>
          <w:lang w:eastAsia="en-US"/>
        </w:rPr>
        <w:t>i</w:t>
      </w:r>
      <w:r w:rsidR="00735E95" w:rsidRPr="00440924">
        <w:rPr>
          <w:sz w:val="18"/>
          <w:szCs w:val="18"/>
          <w:lang w:eastAsia="en-US"/>
        </w:rPr>
        <w:t>nspected the plans the subject of the application for development cons</w:t>
      </w:r>
      <w:r>
        <w:rPr>
          <w:sz w:val="18"/>
          <w:szCs w:val="18"/>
          <w:lang w:eastAsia="en-US"/>
        </w:rPr>
        <w:t>ent or construction certificate</w:t>
      </w:r>
    </w:p>
    <w:p w:rsidR="00735E95" w:rsidRPr="00440924" w:rsidRDefault="00427442" w:rsidP="00B341FB">
      <w:pPr>
        <w:numPr>
          <w:ilvl w:val="0"/>
          <w:numId w:val="32"/>
        </w:numPr>
        <w:tabs>
          <w:tab w:val="clear" w:pos="1418"/>
          <w:tab w:val="left" w:pos="567"/>
        </w:tabs>
        <w:ind w:left="567" w:hanging="425"/>
        <w:rPr>
          <w:sz w:val="18"/>
          <w:szCs w:val="18"/>
          <w:lang w:eastAsia="en-US"/>
        </w:rPr>
      </w:pPr>
      <w:r>
        <w:rPr>
          <w:sz w:val="18"/>
          <w:szCs w:val="18"/>
          <w:lang w:eastAsia="en-US"/>
        </w:rPr>
        <w:t>c</w:t>
      </w:r>
      <w:r w:rsidR="00735E95" w:rsidRPr="00440924">
        <w:rPr>
          <w:sz w:val="18"/>
          <w:szCs w:val="18"/>
          <w:lang w:eastAsia="en-US"/>
        </w:rPr>
        <w:t>alculated the development costs in accordance with the definition of development costs in clause 25J of the Environmental Planning and Assessment Re</w:t>
      </w:r>
      <w:r>
        <w:rPr>
          <w:sz w:val="18"/>
          <w:szCs w:val="18"/>
          <w:lang w:eastAsia="en-US"/>
        </w:rPr>
        <w:t>gulation 2000 at current prices</w:t>
      </w:r>
    </w:p>
    <w:p w:rsidR="00735E95" w:rsidRPr="00440924" w:rsidRDefault="00427442" w:rsidP="00B341FB">
      <w:pPr>
        <w:numPr>
          <w:ilvl w:val="0"/>
          <w:numId w:val="32"/>
        </w:numPr>
        <w:tabs>
          <w:tab w:val="clear" w:pos="1418"/>
          <w:tab w:val="left" w:pos="567"/>
        </w:tabs>
        <w:ind w:left="567" w:hanging="425"/>
        <w:rPr>
          <w:sz w:val="18"/>
          <w:szCs w:val="18"/>
          <w:lang w:eastAsia="en-US"/>
        </w:rPr>
      </w:pPr>
      <w:r>
        <w:rPr>
          <w:sz w:val="18"/>
          <w:szCs w:val="18"/>
          <w:lang w:eastAsia="en-US"/>
        </w:rPr>
        <w:t>i</w:t>
      </w:r>
      <w:r w:rsidR="00735E95" w:rsidRPr="00440924">
        <w:rPr>
          <w:sz w:val="18"/>
          <w:szCs w:val="18"/>
          <w:lang w:eastAsia="en-US"/>
        </w:rPr>
        <w:t>nclude</w:t>
      </w:r>
      <w:r>
        <w:rPr>
          <w:sz w:val="18"/>
          <w:szCs w:val="18"/>
          <w:lang w:eastAsia="en-US"/>
        </w:rPr>
        <w:t>d</w:t>
      </w:r>
      <w:r w:rsidR="00735E95" w:rsidRPr="00440924">
        <w:rPr>
          <w:sz w:val="18"/>
          <w:szCs w:val="18"/>
          <w:lang w:eastAsia="en-US"/>
        </w:rPr>
        <w:t xml:space="preserve"> GST in the calculati</w:t>
      </w:r>
      <w:r>
        <w:rPr>
          <w:sz w:val="18"/>
          <w:szCs w:val="18"/>
          <w:lang w:eastAsia="en-US"/>
        </w:rPr>
        <w:t>on of development cost</w:t>
      </w:r>
    </w:p>
    <w:p w:rsidR="00735E95" w:rsidRPr="00440924" w:rsidRDefault="00735E95" w:rsidP="00735E95">
      <w:pPr>
        <w:rPr>
          <w:sz w:val="18"/>
          <w:szCs w:val="18"/>
          <w:lang w:eastAsia="en-US"/>
        </w:rPr>
      </w:pPr>
    </w:p>
    <w:tbl>
      <w:tblPr>
        <w:tblW w:w="0" w:type="auto"/>
        <w:tblInd w:w="108" w:type="dxa"/>
        <w:tblLook w:val="01E0" w:firstRow="1" w:lastRow="1" w:firstColumn="1" w:lastColumn="1" w:noHBand="0" w:noVBand="0"/>
        <w:tblCaption w:val="Appendix C (continued)"/>
        <w:tblDescription w:val="Form for completion for development contributions cost summary (continued)"/>
      </w:tblPr>
      <w:tblGrid>
        <w:gridCol w:w="2622"/>
        <w:gridCol w:w="6954"/>
      </w:tblGrid>
      <w:tr w:rsidR="00735E95" w:rsidRPr="00E421BD" w:rsidTr="00E421BD">
        <w:tc>
          <w:tcPr>
            <w:tcW w:w="2622" w:type="dxa"/>
            <w:shd w:val="clear" w:color="auto" w:fill="auto"/>
          </w:tcPr>
          <w:p w:rsidR="00735E95" w:rsidRPr="00E421BD" w:rsidRDefault="00735E95" w:rsidP="00E421BD">
            <w:pPr>
              <w:spacing w:before="120"/>
              <w:rPr>
                <w:b/>
                <w:sz w:val="18"/>
                <w:szCs w:val="18"/>
                <w:lang w:eastAsia="en-US"/>
              </w:rPr>
            </w:pPr>
            <w:r w:rsidRPr="00E421BD">
              <w:rPr>
                <w:b/>
                <w:sz w:val="18"/>
                <w:szCs w:val="18"/>
                <w:lang w:eastAsia="en-US"/>
              </w:rPr>
              <w:t>Signed:</w:t>
            </w:r>
          </w:p>
        </w:tc>
        <w:tc>
          <w:tcPr>
            <w:tcW w:w="6954" w:type="dxa"/>
            <w:tcBorders>
              <w:bottom w:val="single" w:sz="4" w:space="0" w:color="auto"/>
            </w:tcBorders>
            <w:shd w:val="clear" w:color="auto" w:fill="auto"/>
          </w:tcPr>
          <w:p w:rsidR="00735E95" w:rsidRPr="00E421BD" w:rsidRDefault="00735E95" w:rsidP="00E421BD">
            <w:pPr>
              <w:spacing w:before="120"/>
              <w:rPr>
                <w:sz w:val="18"/>
                <w:szCs w:val="18"/>
                <w:lang w:eastAsia="en-US"/>
              </w:rPr>
            </w:pPr>
          </w:p>
        </w:tc>
      </w:tr>
      <w:tr w:rsidR="00735E95" w:rsidRPr="00E421BD" w:rsidTr="00E421BD">
        <w:tc>
          <w:tcPr>
            <w:tcW w:w="2622" w:type="dxa"/>
            <w:shd w:val="clear" w:color="auto" w:fill="auto"/>
          </w:tcPr>
          <w:p w:rsidR="00735E95" w:rsidRPr="00E421BD" w:rsidRDefault="00735E95" w:rsidP="00E421BD">
            <w:pPr>
              <w:spacing w:before="120"/>
              <w:rPr>
                <w:b/>
                <w:sz w:val="18"/>
                <w:szCs w:val="18"/>
                <w:lang w:eastAsia="en-US"/>
              </w:rPr>
            </w:pPr>
            <w:r w:rsidRPr="00E421BD">
              <w:rPr>
                <w:b/>
                <w:sz w:val="18"/>
                <w:szCs w:val="18"/>
                <w:lang w:eastAsia="en-US"/>
              </w:rPr>
              <w:t>Name:</w:t>
            </w:r>
          </w:p>
        </w:tc>
        <w:tc>
          <w:tcPr>
            <w:tcW w:w="6954" w:type="dxa"/>
            <w:tcBorders>
              <w:top w:val="single" w:sz="4" w:space="0" w:color="auto"/>
              <w:bottom w:val="single" w:sz="4" w:space="0" w:color="auto"/>
            </w:tcBorders>
            <w:shd w:val="clear" w:color="auto" w:fill="auto"/>
          </w:tcPr>
          <w:p w:rsidR="00735E95" w:rsidRPr="00E421BD" w:rsidRDefault="00735E95" w:rsidP="00E421BD">
            <w:pPr>
              <w:spacing w:before="120"/>
              <w:rPr>
                <w:sz w:val="18"/>
                <w:szCs w:val="18"/>
                <w:lang w:eastAsia="en-US"/>
              </w:rPr>
            </w:pPr>
          </w:p>
        </w:tc>
      </w:tr>
      <w:tr w:rsidR="00735E95" w:rsidRPr="00E421BD" w:rsidTr="00E421BD">
        <w:tc>
          <w:tcPr>
            <w:tcW w:w="2622" w:type="dxa"/>
            <w:shd w:val="clear" w:color="auto" w:fill="auto"/>
          </w:tcPr>
          <w:p w:rsidR="00735E95" w:rsidRPr="00E421BD" w:rsidRDefault="00735E95" w:rsidP="00E421BD">
            <w:pPr>
              <w:spacing w:before="120"/>
              <w:rPr>
                <w:b/>
                <w:sz w:val="18"/>
                <w:szCs w:val="18"/>
                <w:lang w:eastAsia="en-US"/>
              </w:rPr>
            </w:pPr>
            <w:r w:rsidRPr="00E421BD">
              <w:rPr>
                <w:b/>
                <w:sz w:val="18"/>
                <w:szCs w:val="18"/>
                <w:lang w:eastAsia="en-US"/>
              </w:rPr>
              <w:t>Position and Qualifications:</w:t>
            </w:r>
          </w:p>
        </w:tc>
        <w:tc>
          <w:tcPr>
            <w:tcW w:w="6954" w:type="dxa"/>
            <w:tcBorders>
              <w:top w:val="single" w:sz="4" w:space="0" w:color="auto"/>
              <w:bottom w:val="single" w:sz="4" w:space="0" w:color="auto"/>
            </w:tcBorders>
            <w:shd w:val="clear" w:color="auto" w:fill="auto"/>
          </w:tcPr>
          <w:p w:rsidR="00735E95" w:rsidRPr="00E421BD" w:rsidRDefault="00735E95" w:rsidP="00E421BD">
            <w:pPr>
              <w:spacing w:before="120"/>
              <w:rPr>
                <w:sz w:val="18"/>
                <w:szCs w:val="18"/>
                <w:lang w:eastAsia="en-US"/>
              </w:rPr>
            </w:pPr>
          </w:p>
        </w:tc>
      </w:tr>
      <w:tr w:rsidR="00735E95" w:rsidRPr="00E421BD" w:rsidTr="00E421BD">
        <w:tc>
          <w:tcPr>
            <w:tcW w:w="2622" w:type="dxa"/>
            <w:shd w:val="clear" w:color="auto" w:fill="auto"/>
          </w:tcPr>
          <w:p w:rsidR="00735E95" w:rsidRPr="00E421BD" w:rsidRDefault="00735E95" w:rsidP="00E421BD">
            <w:pPr>
              <w:spacing w:before="120"/>
              <w:rPr>
                <w:b/>
                <w:sz w:val="18"/>
                <w:szCs w:val="18"/>
                <w:lang w:eastAsia="en-US"/>
              </w:rPr>
            </w:pPr>
            <w:r w:rsidRPr="00E421BD">
              <w:rPr>
                <w:b/>
                <w:sz w:val="18"/>
                <w:szCs w:val="18"/>
                <w:lang w:eastAsia="en-US"/>
              </w:rPr>
              <w:t>Date:</w:t>
            </w:r>
          </w:p>
        </w:tc>
        <w:tc>
          <w:tcPr>
            <w:tcW w:w="6954" w:type="dxa"/>
            <w:tcBorders>
              <w:top w:val="single" w:sz="4" w:space="0" w:color="auto"/>
              <w:bottom w:val="single" w:sz="4" w:space="0" w:color="auto"/>
            </w:tcBorders>
            <w:shd w:val="clear" w:color="auto" w:fill="auto"/>
          </w:tcPr>
          <w:p w:rsidR="00735E95" w:rsidRPr="00E421BD" w:rsidRDefault="00735E95" w:rsidP="00E421BD">
            <w:pPr>
              <w:spacing w:before="120"/>
              <w:rPr>
                <w:sz w:val="18"/>
                <w:szCs w:val="18"/>
                <w:lang w:eastAsia="en-US"/>
              </w:rPr>
            </w:pPr>
          </w:p>
        </w:tc>
      </w:tr>
    </w:tbl>
    <w:p w:rsidR="00735E95" w:rsidRPr="00A371EC" w:rsidRDefault="00735E95" w:rsidP="00B341FB">
      <w:pPr>
        <w:ind w:left="142"/>
        <w:rPr>
          <w:sz w:val="14"/>
          <w:szCs w:val="14"/>
          <w:lang w:eastAsia="en-US"/>
        </w:rPr>
      </w:pPr>
      <w:r w:rsidRPr="00A371EC">
        <w:rPr>
          <w:sz w:val="14"/>
          <w:szCs w:val="14"/>
          <w:lang w:eastAsia="en-US"/>
        </w:rPr>
        <w:t>(Acknowledgment to City of Sydney for use of the model cost reports)</w:t>
      </w:r>
    </w:p>
    <w:p w:rsidR="00735E95" w:rsidRPr="00735E95" w:rsidRDefault="00735E95" w:rsidP="00810DCA">
      <w:pPr>
        <w:pStyle w:val="Heading1"/>
        <w:ind w:left="2880" w:hanging="2880"/>
      </w:pPr>
      <w:r>
        <w:br w:type="page"/>
      </w:r>
      <w:bookmarkStart w:id="74" w:name="_Toc378674051"/>
      <w:r w:rsidRPr="005976B9">
        <w:t xml:space="preserve">Appendix </w:t>
      </w:r>
      <w:r w:rsidR="00810DCA">
        <w:t>D</w:t>
      </w:r>
      <w:r w:rsidR="00810DCA">
        <w:tab/>
      </w:r>
      <w:r w:rsidRPr="00735E95">
        <w:t>Development Contributions</w:t>
      </w:r>
      <w:r w:rsidR="00440924">
        <w:t xml:space="preserve"> </w:t>
      </w:r>
      <w:r w:rsidRPr="00735E95">
        <w:t>Registered* Quantity Surveyor’s Detailed Cost Report</w:t>
      </w:r>
      <w:bookmarkEnd w:id="74"/>
    </w:p>
    <w:p w:rsidR="00735E95" w:rsidRDefault="00735E95" w:rsidP="00735E95">
      <w:pPr>
        <w:rPr>
          <w:lang w:eastAsia="en-US"/>
        </w:rPr>
      </w:pPr>
    </w:p>
    <w:p w:rsidR="00735E95" w:rsidRPr="00440924" w:rsidRDefault="00735E95" w:rsidP="00683602">
      <w:pPr>
        <w:pStyle w:val="Heading4"/>
      </w:pPr>
      <w:r w:rsidRPr="00440924">
        <w:t>(Development Cost $5,000,001 or more)</w:t>
      </w:r>
    </w:p>
    <w:p w:rsidR="00735E95" w:rsidRPr="00440924" w:rsidRDefault="00735E95" w:rsidP="00735E95">
      <w:pPr>
        <w:rPr>
          <w:sz w:val="18"/>
          <w:szCs w:val="18"/>
          <w:lang w:eastAsia="en-US"/>
        </w:rPr>
      </w:pPr>
      <w:r w:rsidRPr="00440924">
        <w:rPr>
          <w:sz w:val="18"/>
          <w:szCs w:val="18"/>
          <w:lang w:eastAsia="en-US"/>
        </w:rPr>
        <w:t>*A member of the Australian Institute of Quantity Surveyors</w:t>
      </w:r>
    </w:p>
    <w:p w:rsidR="00683602" w:rsidRDefault="00683602" w:rsidP="00735E95">
      <w:pPr>
        <w:rPr>
          <w:sz w:val="18"/>
          <w:szCs w:val="18"/>
          <w:lang w:eastAsia="en-US"/>
        </w:rPr>
      </w:pPr>
    </w:p>
    <w:tbl>
      <w:tblPr>
        <w:tblW w:w="9576" w:type="dxa"/>
        <w:tblInd w:w="108" w:type="dxa"/>
        <w:tblLayout w:type="fixed"/>
        <w:tblLook w:val="01E0" w:firstRow="1" w:lastRow="1" w:firstColumn="1" w:lastColumn="1" w:noHBand="0" w:noVBand="0"/>
        <w:tblCaption w:val="Appendix D Development Contributions Registered* Quantity Surveyor’s Detailed Cost Report"/>
        <w:tblDescription w:val="Form for completion by quantity surveyor - detailed cost report"/>
      </w:tblPr>
      <w:tblGrid>
        <w:gridCol w:w="4701"/>
        <w:gridCol w:w="1566"/>
        <w:gridCol w:w="1172"/>
        <w:gridCol w:w="2137"/>
      </w:tblGrid>
      <w:tr w:rsidR="00683602" w:rsidRPr="00E421BD" w:rsidTr="00E421BD">
        <w:tc>
          <w:tcPr>
            <w:tcW w:w="4701" w:type="dxa"/>
            <w:shd w:val="clear" w:color="auto" w:fill="auto"/>
          </w:tcPr>
          <w:p w:rsidR="00683602" w:rsidRPr="00E421BD" w:rsidRDefault="00683602" w:rsidP="00E421BD">
            <w:pPr>
              <w:spacing w:before="120"/>
              <w:rPr>
                <w:b/>
                <w:sz w:val="18"/>
                <w:szCs w:val="18"/>
                <w:lang w:eastAsia="en-US"/>
              </w:rPr>
            </w:pPr>
            <w:r w:rsidRPr="00E421BD">
              <w:rPr>
                <w:b/>
                <w:sz w:val="18"/>
                <w:szCs w:val="18"/>
                <w:lang w:eastAsia="en-US"/>
              </w:rPr>
              <w:t>Development Application No:</w:t>
            </w:r>
          </w:p>
        </w:tc>
        <w:tc>
          <w:tcPr>
            <w:tcW w:w="1566" w:type="dxa"/>
            <w:tcBorders>
              <w:bottom w:val="single" w:sz="4" w:space="0" w:color="auto"/>
            </w:tcBorders>
            <w:shd w:val="clear" w:color="auto" w:fill="auto"/>
          </w:tcPr>
          <w:p w:rsidR="00683602" w:rsidRPr="00E421BD" w:rsidRDefault="00683602" w:rsidP="00E421BD">
            <w:pPr>
              <w:spacing w:before="120"/>
              <w:rPr>
                <w:b/>
                <w:sz w:val="18"/>
                <w:szCs w:val="18"/>
                <w:lang w:eastAsia="en-US"/>
              </w:rPr>
            </w:pPr>
          </w:p>
        </w:tc>
        <w:tc>
          <w:tcPr>
            <w:tcW w:w="1172" w:type="dxa"/>
            <w:shd w:val="clear" w:color="auto" w:fill="auto"/>
          </w:tcPr>
          <w:p w:rsidR="00683602" w:rsidRPr="00E421BD" w:rsidRDefault="00683602" w:rsidP="00E421BD">
            <w:pPr>
              <w:spacing w:before="120"/>
              <w:rPr>
                <w:b/>
                <w:sz w:val="18"/>
                <w:szCs w:val="18"/>
                <w:lang w:eastAsia="en-US"/>
              </w:rPr>
            </w:pPr>
            <w:r w:rsidRPr="00E421BD">
              <w:rPr>
                <w:b/>
                <w:sz w:val="18"/>
                <w:szCs w:val="18"/>
                <w:lang w:eastAsia="en-US"/>
              </w:rPr>
              <w:t>Reference:</w:t>
            </w:r>
          </w:p>
        </w:tc>
        <w:tc>
          <w:tcPr>
            <w:tcW w:w="2137" w:type="dxa"/>
            <w:tcBorders>
              <w:bottom w:val="single" w:sz="4" w:space="0" w:color="auto"/>
            </w:tcBorders>
            <w:shd w:val="clear" w:color="auto" w:fill="auto"/>
          </w:tcPr>
          <w:p w:rsidR="00683602" w:rsidRPr="00E421BD" w:rsidRDefault="00683602" w:rsidP="00E421BD">
            <w:pPr>
              <w:spacing w:before="120"/>
              <w:rPr>
                <w:b/>
                <w:sz w:val="18"/>
                <w:szCs w:val="18"/>
                <w:lang w:eastAsia="en-US"/>
              </w:rPr>
            </w:pPr>
          </w:p>
        </w:tc>
      </w:tr>
      <w:tr w:rsidR="00683602" w:rsidRPr="00E421BD" w:rsidTr="00E421BD">
        <w:tc>
          <w:tcPr>
            <w:tcW w:w="4701" w:type="dxa"/>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r w:rsidRPr="00E421BD">
              <w:rPr>
                <w:b/>
                <w:sz w:val="18"/>
                <w:szCs w:val="18"/>
                <w:lang w:eastAsia="en-US"/>
              </w:rPr>
              <w:t>Complying Development Certificate Application No:</w:t>
            </w:r>
          </w:p>
        </w:tc>
        <w:tc>
          <w:tcPr>
            <w:tcW w:w="1566" w:type="dxa"/>
            <w:tcBorders>
              <w:bottom w:val="single" w:sz="4" w:space="0" w:color="auto"/>
            </w:tcBorders>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p>
        </w:tc>
        <w:tc>
          <w:tcPr>
            <w:tcW w:w="1172" w:type="dxa"/>
            <w:shd w:val="clear" w:color="auto" w:fill="auto"/>
          </w:tcPr>
          <w:p w:rsidR="00683602" w:rsidRPr="00E421BD" w:rsidRDefault="00683602" w:rsidP="00E421BD">
            <w:pPr>
              <w:spacing w:before="120"/>
              <w:rPr>
                <w:b/>
                <w:sz w:val="18"/>
                <w:szCs w:val="18"/>
                <w:lang w:eastAsia="en-US"/>
              </w:rPr>
            </w:pPr>
            <w:r w:rsidRPr="00E421BD">
              <w:rPr>
                <w:b/>
                <w:sz w:val="18"/>
                <w:szCs w:val="18"/>
                <w:lang w:eastAsia="en-US"/>
              </w:rPr>
              <w:t>Date:</w:t>
            </w:r>
          </w:p>
        </w:tc>
        <w:tc>
          <w:tcPr>
            <w:tcW w:w="2137" w:type="dxa"/>
            <w:tcBorders>
              <w:bottom w:val="single" w:sz="4" w:space="0" w:color="auto"/>
            </w:tcBorders>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p>
        </w:tc>
      </w:tr>
      <w:tr w:rsidR="00683602" w:rsidRPr="00E421BD" w:rsidTr="00E421BD">
        <w:tc>
          <w:tcPr>
            <w:tcW w:w="4701" w:type="dxa"/>
            <w:shd w:val="clear" w:color="auto" w:fill="auto"/>
          </w:tcPr>
          <w:p w:rsidR="00683602" w:rsidRPr="00E421BD" w:rsidRDefault="00683602" w:rsidP="00E421BD">
            <w:pPr>
              <w:spacing w:before="120"/>
              <w:rPr>
                <w:b/>
                <w:sz w:val="18"/>
                <w:szCs w:val="18"/>
                <w:lang w:eastAsia="en-US"/>
              </w:rPr>
            </w:pPr>
            <w:r w:rsidRPr="00E421BD">
              <w:rPr>
                <w:b/>
                <w:sz w:val="18"/>
                <w:szCs w:val="18"/>
                <w:lang w:eastAsia="en-US"/>
              </w:rPr>
              <w:t>Construction Certificate No:</w:t>
            </w:r>
          </w:p>
        </w:tc>
        <w:tc>
          <w:tcPr>
            <w:tcW w:w="1566" w:type="dxa"/>
            <w:tcBorders>
              <w:bottom w:val="single" w:sz="4" w:space="0" w:color="auto"/>
            </w:tcBorders>
            <w:shd w:val="clear" w:color="auto" w:fill="auto"/>
          </w:tcPr>
          <w:p w:rsidR="00683602" w:rsidRPr="00E421BD" w:rsidRDefault="00683602" w:rsidP="00E421BD">
            <w:pPr>
              <w:spacing w:before="120"/>
              <w:rPr>
                <w:b/>
                <w:sz w:val="18"/>
                <w:szCs w:val="18"/>
                <w:lang w:eastAsia="en-US"/>
              </w:rPr>
            </w:pPr>
          </w:p>
        </w:tc>
        <w:tc>
          <w:tcPr>
            <w:tcW w:w="1172" w:type="dxa"/>
            <w:shd w:val="clear" w:color="auto" w:fill="auto"/>
          </w:tcPr>
          <w:p w:rsidR="00683602" w:rsidRPr="00E421BD" w:rsidRDefault="00683602" w:rsidP="00E421BD">
            <w:pPr>
              <w:spacing w:before="120"/>
              <w:rPr>
                <w:b/>
                <w:sz w:val="18"/>
                <w:szCs w:val="18"/>
                <w:lang w:eastAsia="en-US"/>
              </w:rPr>
            </w:pPr>
          </w:p>
        </w:tc>
        <w:tc>
          <w:tcPr>
            <w:tcW w:w="2137" w:type="dxa"/>
            <w:tcBorders>
              <w:top w:val="single" w:sz="4" w:space="0" w:color="auto"/>
            </w:tcBorders>
            <w:shd w:val="clear" w:color="auto" w:fill="auto"/>
          </w:tcPr>
          <w:p w:rsidR="00683602" w:rsidRPr="00E421BD" w:rsidRDefault="00683602" w:rsidP="00E421BD">
            <w:pPr>
              <w:spacing w:before="120"/>
              <w:rPr>
                <w:b/>
                <w:sz w:val="18"/>
                <w:szCs w:val="18"/>
                <w:lang w:eastAsia="en-US"/>
              </w:rPr>
            </w:pPr>
          </w:p>
        </w:tc>
      </w:tr>
    </w:tbl>
    <w:p w:rsidR="00683602" w:rsidRPr="00440924" w:rsidRDefault="00683602" w:rsidP="00683602">
      <w:pPr>
        <w:rPr>
          <w:sz w:val="18"/>
          <w:szCs w:val="18"/>
          <w:lang w:eastAsia="en-US"/>
        </w:rPr>
      </w:pPr>
    </w:p>
    <w:tbl>
      <w:tblPr>
        <w:tblW w:w="0" w:type="auto"/>
        <w:tblInd w:w="108" w:type="dxa"/>
        <w:tblLook w:val="01E0" w:firstRow="1" w:lastRow="1" w:firstColumn="1" w:lastColumn="1" w:noHBand="0" w:noVBand="0"/>
        <w:tblCaption w:val="Appendix D (continued)"/>
        <w:tblDescription w:val="Form for completion by quantity surveyor - detailed cost report (continued)"/>
      </w:tblPr>
      <w:tblGrid>
        <w:gridCol w:w="2622"/>
        <w:gridCol w:w="6954"/>
      </w:tblGrid>
      <w:tr w:rsidR="00683602" w:rsidRPr="00E421BD" w:rsidTr="00E421BD">
        <w:tc>
          <w:tcPr>
            <w:tcW w:w="2622" w:type="dxa"/>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r w:rsidRPr="00E421BD">
              <w:rPr>
                <w:b/>
                <w:sz w:val="18"/>
                <w:szCs w:val="18"/>
                <w:lang w:eastAsia="en-US"/>
              </w:rPr>
              <w:t>APPLICANT’S NAME:</w:t>
            </w:r>
          </w:p>
        </w:tc>
        <w:tc>
          <w:tcPr>
            <w:tcW w:w="6954" w:type="dxa"/>
            <w:tcBorders>
              <w:bottom w:val="single" w:sz="4" w:space="0" w:color="auto"/>
            </w:tcBorders>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p>
        </w:tc>
      </w:tr>
      <w:tr w:rsidR="00683602" w:rsidRPr="00E421BD" w:rsidTr="00E421BD">
        <w:tc>
          <w:tcPr>
            <w:tcW w:w="2622" w:type="dxa"/>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r w:rsidRPr="00E421BD">
              <w:rPr>
                <w:b/>
                <w:sz w:val="18"/>
                <w:szCs w:val="18"/>
                <w:lang w:eastAsia="en-US"/>
              </w:rPr>
              <w:t>APPLICANT’S ADDRESS:</w:t>
            </w:r>
          </w:p>
        </w:tc>
        <w:tc>
          <w:tcPr>
            <w:tcW w:w="6954" w:type="dxa"/>
            <w:tcBorders>
              <w:top w:val="single" w:sz="4" w:space="0" w:color="auto"/>
              <w:bottom w:val="single" w:sz="4" w:space="0" w:color="auto"/>
            </w:tcBorders>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p>
        </w:tc>
      </w:tr>
      <w:tr w:rsidR="00683602" w:rsidRPr="00E421BD" w:rsidTr="00E421BD">
        <w:tc>
          <w:tcPr>
            <w:tcW w:w="2622" w:type="dxa"/>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r w:rsidRPr="00E421BD">
              <w:rPr>
                <w:b/>
                <w:sz w:val="18"/>
                <w:szCs w:val="18"/>
                <w:lang w:eastAsia="en-US"/>
              </w:rPr>
              <w:t>DEVELOPMENT NAME:</w:t>
            </w:r>
          </w:p>
        </w:tc>
        <w:tc>
          <w:tcPr>
            <w:tcW w:w="6954" w:type="dxa"/>
            <w:tcBorders>
              <w:top w:val="single" w:sz="4" w:space="0" w:color="auto"/>
              <w:bottom w:val="single" w:sz="4" w:space="0" w:color="auto"/>
            </w:tcBorders>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p>
        </w:tc>
      </w:tr>
      <w:tr w:rsidR="00683602" w:rsidRPr="00E421BD" w:rsidTr="00E421BD">
        <w:tc>
          <w:tcPr>
            <w:tcW w:w="2622" w:type="dxa"/>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r w:rsidRPr="00E421BD">
              <w:rPr>
                <w:b/>
                <w:sz w:val="18"/>
                <w:szCs w:val="18"/>
                <w:lang w:eastAsia="en-US"/>
              </w:rPr>
              <w:t>DEVELOPMENT ADDRESS:</w:t>
            </w:r>
          </w:p>
        </w:tc>
        <w:tc>
          <w:tcPr>
            <w:tcW w:w="6954" w:type="dxa"/>
            <w:tcBorders>
              <w:top w:val="single" w:sz="4" w:space="0" w:color="auto"/>
              <w:bottom w:val="single" w:sz="4" w:space="0" w:color="auto"/>
            </w:tcBorders>
            <w:shd w:val="clear" w:color="auto" w:fill="auto"/>
          </w:tcPr>
          <w:p w:rsidR="00683602" w:rsidRPr="00E421BD" w:rsidRDefault="00683602" w:rsidP="00E421BD">
            <w:pPr>
              <w:overflowPunct w:val="0"/>
              <w:autoSpaceDE w:val="0"/>
              <w:autoSpaceDN w:val="0"/>
              <w:adjustRightInd w:val="0"/>
              <w:spacing w:before="120"/>
              <w:textAlignment w:val="baseline"/>
              <w:rPr>
                <w:b/>
                <w:sz w:val="18"/>
                <w:szCs w:val="18"/>
                <w:lang w:eastAsia="en-US"/>
              </w:rPr>
            </w:pPr>
          </w:p>
        </w:tc>
      </w:tr>
    </w:tbl>
    <w:p w:rsidR="00683602" w:rsidRPr="00440924" w:rsidRDefault="00683602" w:rsidP="00683602">
      <w:pPr>
        <w:rPr>
          <w:b/>
          <w:sz w:val="18"/>
          <w:szCs w:val="18"/>
          <w:lang w:eastAsia="en-US"/>
        </w:rPr>
      </w:pPr>
    </w:p>
    <w:p w:rsidR="00683602" w:rsidRPr="00440924" w:rsidRDefault="00683602" w:rsidP="00683602">
      <w:pPr>
        <w:spacing w:after="120"/>
        <w:rPr>
          <w:b/>
          <w:sz w:val="18"/>
          <w:szCs w:val="18"/>
          <w:lang w:eastAsia="en-US"/>
        </w:rPr>
      </w:pPr>
      <w:r>
        <w:rPr>
          <w:b/>
          <w:sz w:val="18"/>
          <w:szCs w:val="18"/>
          <w:lang w:eastAsia="en-US"/>
        </w:rPr>
        <w:t>Development Details</w:t>
      </w:r>
      <w:r w:rsidRPr="00440924">
        <w:rPr>
          <w:b/>
          <w:sz w:val="18"/>
          <w:szCs w:val="18"/>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D (continued)"/>
        <w:tblDescription w:val="Form for completion by quantity surveyor - detailed cost report (continued)"/>
      </w:tblPr>
      <w:tblGrid>
        <w:gridCol w:w="3232"/>
        <w:gridCol w:w="1423"/>
        <w:gridCol w:w="3374"/>
        <w:gridCol w:w="1423"/>
      </w:tblGrid>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Gross Floor Area – Commercial</w:t>
            </w:r>
          </w:p>
        </w:tc>
        <w:tc>
          <w:tcPr>
            <w:tcW w:w="1423" w:type="dxa"/>
            <w:shd w:val="clear" w:color="auto" w:fill="auto"/>
          </w:tcPr>
          <w:p w:rsidR="00735E95" w:rsidRPr="00E421BD" w:rsidRDefault="00735E95" w:rsidP="00E421BD">
            <w:pPr>
              <w:spacing w:before="60"/>
              <w:jc w:val="right"/>
              <w:rPr>
                <w:sz w:val="18"/>
                <w:szCs w:val="18"/>
                <w:lang w:eastAsia="en-US"/>
              </w:rPr>
            </w:pPr>
            <w:r w:rsidRPr="00E421BD">
              <w:rPr>
                <w:sz w:val="18"/>
                <w:szCs w:val="18"/>
                <w:lang w:eastAsia="en-US"/>
              </w:rPr>
              <w:t>m</w:t>
            </w:r>
            <w:r w:rsidRPr="00E421BD">
              <w:rPr>
                <w:sz w:val="18"/>
                <w:szCs w:val="18"/>
                <w:vertAlign w:val="superscript"/>
                <w:lang w:eastAsia="en-US"/>
              </w:rPr>
              <w:t>2</w:t>
            </w:r>
          </w:p>
        </w:tc>
        <w:tc>
          <w:tcPr>
            <w:tcW w:w="3374"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Gross Floor Area – Other</w:t>
            </w:r>
          </w:p>
        </w:tc>
        <w:tc>
          <w:tcPr>
            <w:tcW w:w="1423" w:type="dxa"/>
            <w:shd w:val="clear" w:color="auto" w:fill="auto"/>
          </w:tcPr>
          <w:p w:rsidR="00735E95" w:rsidRPr="00E421BD" w:rsidRDefault="00735E95" w:rsidP="00E421BD">
            <w:pPr>
              <w:spacing w:before="60"/>
              <w:jc w:val="right"/>
              <w:rPr>
                <w:sz w:val="18"/>
                <w:szCs w:val="18"/>
                <w:lang w:eastAsia="en-US"/>
              </w:rPr>
            </w:pPr>
            <w:r w:rsidRPr="00E421BD">
              <w:rPr>
                <w:sz w:val="18"/>
                <w:szCs w:val="18"/>
                <w:lang w:eastAsia="en-US"/>
              </w:rPr>
              <w:t>m</w:t>
            </w:r>
            <w:r w:rsidRPr="00E421BD">
              <w:rPr>
                <w:sz w:val="18"/>
                <w:szCs w:val="18"/>
                <w:vertAlign w:val="superscript"/>
                <w:lang w:eastAsia="en-US"/>
              </w:rPr>
              <w:t>2</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Gross Floor Area – Residential</w:t>
            </w:r>
          </w:p>
        </w:tc>
        <w:tc>
          <w:tcPr>
            <w:tcW w:w="1423" w:type="dxa"/>
            <w:shd w:val="clear" w:color="auto" w:fill="auto"/>
          </w:tcPr>
          <w:p w:rsidR="00735E95" w:rsidRPr="00E421BD" w:rsidRDefault="00735E95" w:rsidP="00E421BD">
            <w:pPr>
              <w:spacing w:before="60"/>
              <w:jc w:val="right"/>
              <w:rPr>
                <w:sz w:val="18"/>
                <w:szCs w:val="18"/>
                <w:lang w:eastAsia="en-US"/>
              </w:rPr>
            </w:pPr>
            <w:r w:rsidRPr="00E421BD">
              <w:rPr>
                <w:sz w:val="18"/>
                <w:szCs w:val="18"/>
                <w:lang w:eastAsia="en-US"/>
              </w:rPr>
              <w:t>m</w:t>
            </w:r>
            <w:r w:rsidRPr="00E421BD">
              <w:rPr>
                <w:sz w:val="18"/>
                <w:szCs w:val="18"/>
                <w:vertAlign w:val="superscript"/>
                <w:lang w:eastAsia="en-US"/>
              </w:rPr>
              <w:t>2</w:t>
            </w:r>
          </w:p>
        </w:tc>
        <w:tc>
          <w:tcPr>
            <w:tcW w:w="3374"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Total Gross Floor Area</w:t>
            </w:r>
          </w:p>
        </w:tc>
        <w:tc>
          <w:tcPr>
            <w:tcW w:w="1423" w:type="dxa"/>
            <w:shd w:val="clear" w:color="auto" w:fill="auto"/>
          </w:tcPr>
          <w:p w:rsidR="00735E95" w:rsidRPr="00E421BD" w:rsidRDefault="00735E95" w:rsidP="00E421BD">
            <w:pPr>
              <w:spacing w:before="60"/>
              <w:jc w:val="right"/>
              <w:rPr>
                <w:sz w:val="18"/>
                <w:szCs w:val="18"/>
                <w:lang w:eastAsia="en-US"/>
              </w:rPr>
            </w:pPr>
            <w:r w:rsidRPr="00E421BD">
              <w:rPr>
                <w:sz w:val="18"/>
                <w:szCs w:val="18"/>
                <w:lang w:eastAsia="en-US"/>
              </w:rPr>
              <w:t>m</w:t>
            </w:r>
            <w:r w:rsidRPr="00E421BD">
              <w:rPr>
                <w:sz w:val="18"/>
                <w:szCs w:val="18"/>
                <w:vertAlign w:val="superscript"/>
                <w:lang w:eastAsia="en-US"/>
              </w:rPr>
              <w:t>2</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Gross Floor Area – Retail</w:t>
            </w:r>
          </w:p>
        </w:tc>
        <w:tc>
          <w:tcPr>
            <w:tcW w:w="1423" w:type="dxa"/>
            <w:shd w:val="clear" w:color="auto" w:fill="auto"/>
          </w:tcPr>
          <w:p w:rsidR="00735E95" w:rsidRPr="00E421BD" w:rsidRDefault="00735E95" w:rsidP="00E421BD">
            <w:pPr>
              <w:spacing w:before="60"/>
              <w:jc w:val="right"/>
              <w:rPr>
                <w:sz w:val="18"/>
                <w:szCs w:val="18"/>
                <w:lang w:eastAsia="en-US"/>
              </w:rPr>
            </w:pPr>
            <w:r w:rsidRPr="00E421BD">
              <w:rPr>
                <w:sz w:val="18"/>
                <w:szCs w:val="18"/>
                <w:lang w:eastAsia="en-US"/>
              </w:rPr>
              <w:t>m</w:t>
            </w:r>
            <w:r w:rsidRPr="00E421BD">
              <w:rPr>
                <w:sz w:val="18"/>
                <w:szCs w:val="18"/>
                <w:vertAlign w:val="superscript"/>
                <w:lang w:eastAsia="en-US"/>
              </w:rPr>
              <w:t>2</w:t>
            </w:r>
          </w:p>
        </w:tc>
        <w:tc>
          <w:tcPr>
            <w:tcW w:w="3374" w:type="dxa"/>
            <w:tcBorders>
              <w:bottom w:val="single" w:sz="4" w:space="0" w:color="auto"/>
            </w:tcBorders>
            <w:shd w:val="clear" w:color="auto" w:fill="auto"/>
          </w:tcPr>
          <w:p w:rsidR="00735E95" w:rsidRPr="00E421BD" w:rsidRDefault="00735E95" w:rsidP="00E421BD">
            <w:pPr>
              <w:spacing w:before="60"/>
              <w:rPr>
                <w:sz w:val="18"/>
                <w:szCs w:val="18"/>
                <w:lang w:eastAsia="en-US"/>
              </w:rPr>
            </w:pPr>
            <w:r w:rsidRPr="00E421BD">
              <w:rPr>
                <w:sz w:val="18"/>
                <w:szCs w:val="18"/>
                <w:lang w:eastAsia="en-US"/>
              </w:rPr>
              <w:t>Total Site Area</w:t>
            </w:r>
          </w:p>
        </w:tc>
        <w:tc>
          <w:tcPr>
            <w:tcW w:w="1423" w:type="dxa"/>
            <w:tcBorders>
              <w:bottom w:val="single" w:sz="4" w:space="0" w:color="auto"/>
            </w:tcBorders>
            <w:shd w:val="clear" w:color="auto" w:fill="auto"/>
          </w:tcPr>
          <w:p w:rsidR="00735E95" w:rsidRPr="00E421BD" w:rsidRDefault="00735E95" w:rsidP="00E421BD">
            <w:pPr>
              <w:spacing w:before="60"/>
              <w:jc w:val="right"/>
              <w:rPr>
                <w:sz w:val="18"/>
                <w:szCs w:val="18"/>
                <w:lang w:eastAsia="en-US"/>
              </w:rPr>
            </w:pPr>
            <w:r w:rsidRPr="00E421BD">
              <w:rPr>
                <w:sz w:val="18"/>
                <w:szCs w:val="18"/>
                <w:lang w:eastAsia="en-US"/>
              </w:rPr>
              <w:t>m</w:t>
            </w:r>
            <w:r w:rsidRPr="00E421BD">
              <w:rPr>
                <w:sz w:val="18"/>
                <w:szCs w:val="18"/>
                <w:vertAlign w:val="superscript"/>
                <w:lang w:eastAsia="en-US"/>
              </w:rPr>
              <w:t>2</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Gross Floor Area – Car Parking</w:t>
            </w:r>
          </w:p>
        </w:tc>
        <w:tc>
          <w:tcPr>
            <w:tcW w:w="1423" w:type="dxa"/>
            <w:tcBorders>
              <w:bottom w:val="single" w:sz="4" w:space="0" w:color="auto"/>
            </w:tcBorders>
            <w:shd w:val="clear" w:color="auto" w:fill="auto"/>
          </w:tcPr>
          <w:p w:rsidR="00735E95" w:rsidRPr="00E421BD" w:rsidRDefault="00735E95" w:rsidP="00E421BD">
            <w:pPr>
              <w:spacing w:before="60"/>
              <w:jc w:val="right"/>
              <w:rPr>
                <w:sz w:val="18"/>
                <w:szCs w:val="18"/>
                <w:lang w:eastAsia="en-US"/>
              </w:rPr>
            </w:pPr>
            <w:r w:rsidRPr="00E421BD">
              <w:rPr>
                <w:sz w:val="18"/>
                <w:szCs w:val="18"/>
                <w:lang w:eastAsia="en-US"/>
              </w:rPr>
              <w:t>m</w:t>
            </w:r>
            <w:r w:rsidRPr="00E421BD">
              <w:rPr>
                <w:sz w:val="18"/>
                <w:szCs w:val="18"/>
                <w:vertAlign w:val="superscript"/>
                <w:lang w:eastAsia="en-US"/>
              </w:rPr>
              <w:t>2</w:t>
            </w:r>
          </w:p>
        </w:tc>
        <w:tc>
          <w:tcPr>
            <w:tcW w:w="3374" w:type="dxa"/>
            <w:tcBorders>
              <w:bottom w:val="single" w:sz="4" w:space="0" w:color="auto"/>
            </w:tcBorders>
            <w:shd w:val="clear" w:color="auto" w:fill="auto"/>
          </w:tcPr>
          <w:p w:rsidR="00735E95" w:rsidRPr="00E421BD" w:rsidRDefault="00735E95" w:rsidP="00E421BD">
            <w:pPr>
              <w:spacing w:before="60"/>
              <w:rPr>
                <w:sz w:val="18"/>
                <w:szCs w:val="18"/>
                <w:lang w:eastAsia="en-US"/>
              </w:rPr>
            </w:pPr>
            <w:r w:rsidRPr="00E421BD">
              <w:rPr>
                <w:sz w:val="18"/>
                <w:szCs w:val="18"/>
                <w:lang w:eastAsia="en-US"/>
              </w:rPr>
              <w:t>Total Car Parking Spaces</w:t>
            </w:r>
          </w:p>
        </w:tc>
        <w:tc>
          <w:tcPr>
            <w:tcW w:w="1423" w:type="dxa"/>
            <w:tcBorders>
              <w:bottom w:val="single" w:sz="4" w:space="0" w:color="auto"/>
            </w:tcBorders>
            <w:shd w:val="clear" w:color="auto" w:fill="auto"/>
          </w:tcPr>
          <w:p w:rsidR="00735E95" w:rsidRPr="00E421BD" w:rsidRDefault="00735E95" w:rsidP="00E421BD">
            <w:pPr>
              <w:spacing w:before="60"/>
              <w:rPr>
                <w:sz w:val="18"/>
                <w:szCs w:val="18"/>
                <w:lang w:eastAsia="en-US"/>
              </w:rPr>
            </w:pPr>
          </w:p>
        </w:tc>
      </w:tr>
      <w:tr w:rsidR="00735E95" w:rsidRPr="00E421BD" w:rsidTr="00B341FB">
        <w:tc>
          <w:tcPr>
            <w:tcW w:w="3232"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Total Development Cost</w:t>
            </w:r>
          </w:p>
        </w:tc>
        <w:tc>
          <w:tcPr>
            <w:tcW w:w="1423" w:type="dxa"/>
            <w:tcBorders>
              <w:bottom w:val="single" w:sz="4" w:space="0" w:color="auto"/>
              <w:right w:val="single" w:sz="4" w:space="0" w:color="auto"/>
            </w:tcBorders>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74" w:type="dxa"/>
            <w:tcBorders>
              <w:top w:val="single" w:sz="4" w:space="0" w:color="auto"/>
              <w:left w:val="single" w:sz="4" w:space="0" w:color="auto"/>
              <w:bottom w:val="nil"/>
              <w:right w:val="nil"/>
            </w:tcBorders>
            <w:shd w:val="clear" w:color="auto" w:fill="auto"/>
          </w:tcPr>
          <w:p w:rsidR="00735E95" w:rsidRPr="00E421BD" w:rsidRDefault="00735E95" w:rsidP="00E421BD">
            <w:pPr>
              <w:spacing w:before="60"/>
              <w:rPr>
                <w:sz w:val="18"/>
                <w:szCs w:val="18"/>
                <w:lang w:eastAsia="en-US"/>
              </w:rPr>
            </w:pPr>
          </w:p>
        </w:tc>
        <w:tc>
          <w:tcPr>
            <w:tcW w:w="1423" w:type="dxa"/>
            <w:tcBorders>
              <w:top w:val="single" w:sz="4" w:space="0" w:color="auto"/>
              <w:left w:val="nil"/>
              <w:bottom w:val="nil"/>
              <w:right w:val="nil"/>
            </w:tcBorders>
            <w:shd w:val="clear" w:color="auto" w:fill="auto"/>
          </w:tcPr>
          <w:p w:rsidR="00735E95" w:rsidRPr="00E421BD" w:rsidRDefault="00735E95" w:rsidP="00E421BD">
            <w:pPr>
              <w:spacing w:before="60"/>
              <w:rPr>
                <w:sz w:val="18"/>
                <w:szCs w:val="18"/>
                <w:lang w:eastAsia="en-US"/>
              </w:rPr>
            </w:pPr>
          </w:p>
        </w:tc>
      </w:tr>
      <w:tr w:rsidR="00735E95" w:rsidRPr="00E421BD" w:rsidTr="00B341FB">
        <w:tc>
          <w:tcPr>
            <w:tcW w:w="3232"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Total Construction Cost</w:t>
            </w:r>
          </w:p>
        </w:tc>
        <w:tc>
          <w:tcPr>
            <w:tcW w:w="1423" w:type="dxa"/>
            <w:tcBorders>
              <w:bottom w:val="single" w:sz="4" w:space="0" w:color="auto"/>
              <w:right w:val="single" w:sz="4" w:space="0" w:color="auto"/>
            </w:tcBorders>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74" w:type="dxa"/>
            <w:tcBorders>
              <w:top w:val="nil"/>
              <w:left w:val="single" w:sz="4" w:space="0" w:color="auto"/>
              <w:bottom w:val="nil"/>
              <w:right w:val="nil"/>
            </w:tcBorders>
            <w:shd w:val="clear" w:color="auto" w:fill="auto"/>
          </w:tcPr>
          <w:p w:rsidR="00735E95" w:rsidRPr="00E421BD" w:rsidRDefault="00735E95" w:rsidP="00E421BD">
            <w:pPr>
              <w:spacing w:before="60"/>
              <w:rPr>
                <w:sz w:val="18"/>
                <w:szCs w:val="18"/>
                <w:lang w:eastAsia="en-US"/>
              </w:rPr>
            </w:pPr>
          </w:p>
        </w:tc>
        <w:tc>
          <w:tcPr>
            <w:tcW w:w="1423" w:type="dxa"/>
            <w:tcBorders>
              <w:top w:val="nil"/>
              <w:left w:val="nil"/>
              <w:bottom w:val="nil"/>
              <w:right w:val="nil"/>
            </w:tcBorders>
            <w:shd w:val="clear" w:color="auto" w:fill="auto"/>
          </w:tcPr>
          <w:p w:rsidR="00735E95" w:rsidRPr="00E421BD" w:rsidRDefault="00735E95" w:rsidP="00E421BD">
            <w:pPr>
              <w:spacing w:before="60"/>
              <w:rPr>
                <w:sz w:val="18"/>
                <w:szCs w:val="18"/>
                <w:lang w:eastAsia="en-US"/>
              </w:rPr>
            </w:pPr>
          </w:p>
        </w:tc>
      </w:tr>
      <w:tr w:rsidR="00735E95" w:rsidRPr="00E421BD" w:rsidTr="00B341FB">
        <w:tc>
          <w:tcPr>
            <w:tcW w:w="3232"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Total GST</w:t>
            </w:r>
          </w:p>
        </w:tc>
        <w:tc>
          <w:tcPr>
            <w:tcW w:w="1423" w:type="dxa"/>
            <w:tcBorders>
              <w:right w:val="single" w:sz="4" w:space="0" w:color="auto"/>
            </w:tcBorders>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74" w:type="dxa"/>
            <w:tcBorders>
              <w:top w:val="nil"/>
              <w:left w:val="single" w:sz="4" w:space="0" w:color="auto"/>
              <w:bottom w:val="nil"/>
              <w:right w:val="nil"/>
            </w:tcBorders>
            <w:shd w:val="clear" w:color="auto" w:fill="auto"/>
          </w:tcPr>
          <w:p w:rsidR="00735E95" w:rsidRPr="00E421BD" w:rsidRDefault="00735E95" w:rsidP="00E421BD">
            <w:pPr>
              <w:spacing w:before="60"/>
              <w:rPr>
                <w:sz w:val="18"/>
                <w:szCs w:val="18"/>
                <w:lang w:eastAsia="en-US"/>
              </w:rPr>
            </w:pPr>
          </w:p>
        </w:tc>
        <w:tc>
          <w:tcPr>
            <w:tcW w:w="1423" w:type="dxa"/>
            <w:tcBorders>
              <w:top w:val="nil"/>
              <w:left w:val="nil"/>
              <w:bottom w:val="nil"/>
              <w:right w:val="nil"/>
            </w:tcBorders>
            <w:shd w:val="clear" w:color="auto" w:fill="auto"/>
          </w:tcPr>
          <w:p w:rsidR="00735E95" w:rsidRPr="00E421BD" w:rsidRDefault="00735E95" w:rsidP="00E421BD">
            <w:pPr>
              <w:spacing w:before="60"/>
              <w:rPr>
                <w:sz w:val="18"/>
                <w:szCs w:val="18"/>
                <w:lang w:eastAsia="en-US"/>
              </w:rPr>
            </w:pPr>
          </w:p>
        </w:tc>
      </w:tr>
    </w:tbl>
    <w:p w:rsidR="00735E95" w:rsidRPr="00440924" w:rsidRDefault="00735E95" w:rsidP="00735E95">
      <w:pPr>
        <w:rPr>
          <w:b/>
          <w:sz w:val="18"/>
          <w:szCs w:val="18"/>
          <w:lang w:eastAsia="en-US"/>
        </w:rPr>
      </w:pPr>
    </w:p>
    <w:p w:rsidR="00683602" w:rsidRPr="00440924" w:rsidRDefault="00683602" w:rsidP="00683602">
      <w:pPr>
        <w:spacing w:after="120"/>
        <w:rPr>
          <w:b/>
          <w:sz w:val="18"/>
          <w:szCs w:val="18"/>
          <w:lang w:eastAsia="en-US"/>
        </w:rPr>
      </w:pPr>
      <w:r>
        <w:rPr>
          <w:b/>
          <w:sz w:val="18"/>
          <w:szCs w:val="18"/>
          <w:lang w:eastAsia="en-US"/>
        </w:rPr>
        <w:t>Estimate Details</w:t>
      </w:r>
      <w:r w:rsidRPr="00440924">
        <w:rPr>
          <w:b/>
          <w:sz w:val="18"/>
          <w:szCs w:val="18"/>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endix D (continued)"/>
        <w:tblDescription w:val="Form for completion by quantity surveyor - detailed cost report (continued)"/>
      </w:tblPr>
      <w:tblGrid>
        <w:gridCol w:w="3232"/>
        <w:gridCol w:w="1425"/>
        <w:gridCol w:w="3374"/>
        <w:gridCol w:w="1423"/>
      </w:tblGrid>
      <w:tr w:rsidR="00735E95" w:rsidRPr="00E421BD" w:rsidTr="00B341FB">
        <w:tc>
          <w:tcPr>
            <w:tcW w:w="3232"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Professional Fees</w:t>
            </w:r>
          </w:p>
        </w:tc>
        <w:tc>
          <w:tcPr>
            <w:tcW w:w="1425"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74"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Excavation</w:t>
            </w:r>
          </w:p>
        </w:tc>
        <w:tc>
          <w:tcPr>
            <w:tcW w:w="1423"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r>
      <w:tr w:rsidR="00683602" w:rsidRPr="00E421BD" w:rsidTr="00B341FB">
        <w:tc>
          <w:tcPr>
            <w:tcW w:w="3232"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of Development Cost</w:t>
            </w:r>
          </w:p>
        </w:tc>
        <w:tc>
          <w:tcPr>
            <w:tcW w:w="1425" w:type="dxa"/>
            <w:shd w:val="clear" w:color="auto" w:fill="auto"/>
          </w:tcPr>
          <w:p w:rsidR="00683602" w:rsidRPr="00E421BD" w:rsidRDefault="00683602" w:rsidP="00E421BD">
            <w:pPr>
              <w:spacing w:before="60"/>
              <w:ind w:right="57"/>
              <w:jc w:val="right"/>
              <w:rPr>
                <w:sz w:val="18"/>
                <w:szCs w:val="18"/>
                <w:lang w:eastAsia="en-US"/>
              </w:rPr>
            </w:pPr>
            <w:r w:rsidRPr="00E421BD">
              <w:rPr>
                <w:sz w:val="18"/>
                <w:szCs w:val="18"/>
                <w:lang w:eastAsia="en-US"/>
              </w:rPr>
              <w:t>%</w:t>
            </w:r>
          </w:p>
        </w:tc>
        <w:tc>
          <w:tcPr>
            <w:tcW w:w="3374"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Cost per m</w:t>
            </w:r>
            <w:r w:rsidRPr="00E421BD">
              <w:rPr>
                <w:sz w:val="18"/>
                <w:szCs w:val="18"/>
                <w:vertAlign w:val="superscript"/>
                <w:lang w:eastAsia="en-US"/>
              </w:rPr>
              <w:t>2</w:t>
            </w:r>
            <w:r w:rsidRPr="00E421BD">
              <w:rPr>
                <w:sz w:val="18"/>
                <w:szCs w:val="18"/>
                <w:lang w:eastAsia="en-US"/>
              </w:rPr>
              <w:t xml:space="preserve">of </w:t>
            </w:r>
            <w:r w:rsidR="00CE2BB1" w:rsidRPr="00E421BD">
              <w:rPr>
                <w:sz w:val="18"/>
                <w:szCs w:val="18"/>
                <w:lang w:eastAsia="en-US"/>
              </w:rPr>
              <w:t>Site Area</w:t>
            </w:r>
          </w:p>
        </w:tc>
        <w:tc>
          <w:tcPr>
            <w:tcW w:w="1423"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/m</w:t>
            </w:r>
            <w:r w:rsidRPr="00E421BD">
              <w:rPr>
                <w:sz w:val="18"/>
                <w:szCs w:val="18"/>
                <w:vertAlign w:val="superscript"/>
                <w:lang w:eastAsia="en-US"/>
              </w:rPr>
              <w:t>2</w:t>
            </w:r>
          </w:p>
        </w:tc>
      </w:tr>
      <w:tr w:rsidR="00735E95" w:rsidRPr="00E421BD" w:rsidTr="00B341FB">
        <w:tc>
          <w:tcPr>
            <w:tcW w:w="3232" w:type="dxa"/>
            <w:shd w:val="clear" w:color="auto" w:fill="auto"/>
          </w:tcPr>
          <w:p w:rsidR="00735E95" w:rsidRPr="00E421BD" w:rsidRDefault="00735E95" w:rsidP="00E421BD">
            <w:pPr>
              <w:spacing w:before="60"/>
              <w:rPr>
                <w:sz w:val="18"/>
                <w:szCs w:val="18"/>
                <w:lang w:eastAsia="en-US"/>
              </w:rPr>
            </w:pPr>
            <w:r w:rsidRPr="00E421BD">
              <w:rPr>
                <w:sz w:val="18"/>
                <w:szCs w:val="18"/>
                <w:lang w:eastAsia="en-US"/>
              </w:rPr>
              <w:t>% of Construction Cost</w:t>
            </w:r>
          </w:p>
        </w:tc>
        <w:tc>
          <w:tcPr>
            <w:tcW w:w="1425" w:type="dxa"/>
            <w:shd w:val="clear" w:color="auto" w:fill="auto"/>
          </w:tcPr>
          <w:p w:rsidR="00735E95" w:rsidRPr="00E421BD" w:rsidRDefault="00735E95" w:rsidP="00E421BD">
            <w:pPr>
              <w:spacing w:before="60"/>
              <w:ind w:right="57"/>
              <w:jc w:val="right"/>
              <w:rPr>
                <w:sz w:val="18"/>
                <w:szCs w:val="18"/>
                <w:lang w:eastAsia="en-US"/>
              </w:rPr>
            </w:pPr>
            <w:r w:rsidRPr="00E421BD">
              <w:rPr>
                <w:sz w:val="18"/>
                <w:szCs w:val="18"/>
                <w:lang w:eastAsia="en-US"/>
              </w:rPr>
              <w:t>%</w:t>
            </w:r>
          </w:p>
        </w:tc>
        <w:tc>
          <w:tcPr>
            <w:tcW w:w="3374"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Car Park</w:t>
            </w:r>
          </w:p>
        </w:tc>
        <w:tc>
          <w:tcPr>
            <w:tcW w:w="1423"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r>
      <w:tr w:rsidR="00683602" w:rsidRPr="00E421BD" w:rsidTr="00B341FB">
        <w:tc>
          <w:tcPr>
            <w:tcW w:w="3232" w:type="dxa"/>
            <w:shd w:val="clear" w:color="auto" w:fill="auto"/>
          </w:tcPr>
          <w:p w:rsidR="00683602" w:rsidRPr="00E421BD" w:rsidRDefault="00683602" w:rsidP="00E421BD">
            <w:pPr>
              <w:spacing w:before="60"/>
              <w:rPr>
                <w:b/>
                <w:sz w:val="18"/>
                <w:szCs w:val="18"/>
                <w:lang w:eastAsia="en-US"/>
              </w:rPr>
            </w:pPr>
            <w:r w:rsidRPr="00E421BD">
              <w:rPr>
                <w:b/>
                <w:sz w:val="18"/>
                <w:szCs w:val="18"/>
                <w:lang w:eastAsia="en-US"/>
              </w:rPr>
              <w:t>Demolition and Site Preparation</w:t>
            </w:r>
          </w:p>
        </w:tc>
        <w:tc>
          <w:tcPr>
            <w:tcW w:w="1425" w:type="dxa"/>
            <w:shd w:val="clear" w:color="auto" w:fill="auto"/>
          </w:tcPr>
          <w:p w:rsidR="00683602" w:rsidRPr="00E421BD" w:rsidRDefault="00683602" w:rsidP="00E421BD">
            <w:pPr>
              <w:spacing w:before="60"/>
              <w:rPr>
                <w:b/>
                <w:sz w:val="18"/>
                <w:szCs w:val="18"/>
                <w:lang w:eastAsia="en-US"/>
              </w:rPr>
            </w:pPr>
            <w:r w:rsidRPr="00E421BD">
              <w:rPr>
                <w:b/>
                <w:sz w:val="18"/>
                <w:szCs w:val="18"/>
                <w:lang w:eastAsia="en-US"/>
              </w:rPr>
              <w:t>$</w:t>
            </w:r>
          </w:p>
        </w:tc>
        <w:tc>
          <w:tcPr>
            <w:tcW w:w="3374"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Cost per m</w:t>
            </w:r>
            <w:r w:rsidRPr="00E421BD">
              <w:rPr>
                <w:sz w:val="18"/>
                <w:szCs w:val="18"/>
                <w:vertAlign w:val="superscript"/>
                <w:lang w:eastAsia="en-US"/>
              </w:rPr>
              <w:t>2</w:t>
            </w:r>
            <w:r w:rsidRPr="00E421BD">
              <w:rPr>
                <w:sz w:val="18"/>
                <w:szCs w:val="18"/>
                <w:lang w:eastAsia="en-US"/>
              </w:rPr>
              <w:t xml:space="preserve">of </w:t>
            </w:r>
            <w:r w:rsidR="00CE2BB1" w:rsidRPr="00E421BD">
              <w:rPr>
                <w:sz w:val="18"/>
                <w:szCs w:val="18"/>
                <w:lang w:eastAsia="en-US"/>
              </w:rPr>
              <w:t>Site Area</w:t>
            </w:r>
          </w:p>
        </w:tc>
        <w:tc>
          <w:tcPr>
            <w:tcW w:w="1423"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/m</w:t>
            </w:r>
            <w:r w:rsidRPr="00E421BD">
              <w:rPr>
                <w:sz w:val="18"/>
                <w:szCs w:val="18"/>
                <w:vertAlign w:val="superscript"/>
                <w:lang w:eastAsia="en-US"/>
              </w:rPr>
              <w:t>2</w:t>
            </w:r>
          </w:p>
        </w:tc>
      </w:tr>
      <w:tr w:rsidR="00683602" w:rsidRPr="00E421BD" w:rsidTr="00B341FB">
        <w:tc>
          <w:tcPr>
            <w:tcW w:w="3232"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Cost per m</w:t>
            </w:r>
            <w:r w:rsidRPr="00E421BD">
              <w:rPr>
                <w:sz w:val="18"/>
                <w:szCs w:val="18"/>
                <w:vertAlign w:val="superscript"/>
                <w:lang w:eastAsia="en-US"/>
              </w:rPr>
              <w:t>2</w:t>
            </w:r>
            <w:r w:rsidRPr="00E421BD">
              <w:rPr>
                <w:sz w:val="18"/>
                <w:szCs w:val="18"/>
                <w:lang w:eastAsia="en-US"/>
              </w:rPr>
              <w:t xml:space="preserve">of </w:t>
            </w:r>
            <w:r w:rsidR="00CE2BB1" w:rsidRPr="00E421BD">
              <w:rPr>
                <w:sz w:val="18"/>
                <w:szCs w:val="18"/>
                <w:lang w:eastAsia="en-US"/>
              </w:rPr>
              <w:t>Site Area</w:t>
            </w:r>
          </w:p>
        </w:tc>
        <w:tc>
          <w:tcPr>
            <w:tcW w:w="1425"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/m</w:t>
            </w:r>
            <w:r w:rsidRPr="00E421BD">
              <w:rPr>
                <w:sz w:val="18"/>
                <w:szCs w:val="18"/>
                <w:vertAlign w:val="superscript"/>
                <w:lang w:eastAsia="en-US"/>
              </w:rPr>
              <w:t>2</w:t>
            </w:r>
          </w:p>
        </w:tc>
        <w:tc>
          <w:tcPr>
            <w:tcW w:w="3374"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xml:space="preserve">Cost per </w:t>
            </w:r>
            <w:r w:rsidR="00CE2BB1" w:rsidRPr="00E421BD">
              <w:rPr>
                <w:sz w:val="18"/>
                <w:szCs w:val="18"/>
                <w:lang w:eastAsia="en-US"/>
              </w:rPr>
              <w:t>Space</w:t>
            </w:r>
          </w:p>
        </w:tc>
        <w:tc>
          <w:tcPr>
            <w:tcW w:w="1423"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/m</w:t>
            </w:r>
            <w:r w:rsidRPr="00E421BD">
              <w:rPr>
                <w:sz w:val="18"/>
                <w:szCs w:val="18"/>
                <w:vertAlign w:val="superscript"/>
                <w:lang w:eastAsia="en-US"/>
              </w:rPr>
              <w:t>2</w:t>
            </w:r>
          </w:p>
        </w:tc>
      </w:tr>
      <w:tr w:rsidR="00735E95" w:rsidRPr="00E421BD" w:rsidTr="00B341FB">
        <w:tc>
          <w:tcPr>
            <w:tcW w:w="3232"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Construction  - Commercial</w:t>
            </w:r>
          </w:p>
        </w:tc>
        <w:tc>
          <w:tcPr>
            <w:tcW w:w="1425"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74"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Fit-out – Commercial</w:t>
            </w:r>
          </w:p>
        </w:tc>
        <w:tc>
          <w:tcPr>
            <w:tcW w:w="1423"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r>
      <w:tr w:rsidR="00683602" w:rsidRPr="00E421BD" w:rsidTr="00B341FB">
        <w:tc>
          <w:tcPr>
            <w:tcW w:w="3232"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Cost per m</w:t>
            </w:r>
            <w:r w:rsidRPr="00E421BD">
              <w:rPr>
                <w:sz w:val="18"/>
                <w:szCs w:val="18"/>
                <w:vertAlign w:val="superscript"/>
                <w:lang w:eastAsia="en-US"/>
              </w:rPr>
              <w:t>2</w:t>
            </w:r>
            <w:r w:rsidRPr="00E421BD">
              <w:rPr>
                <w:sz w:val="18"/>
                <w:szCs w:val="18"/>
                <w:lang w:eastAsia="en-US"/>
              </w:rPr>
              <w:t xml:space="preserve"> of </w:t>
            </w:r>
            <w:r w:rsidR="00CE2BB1" w:rsidRPr="00E421BD">
              <w:rPr>
                <w:sz w:val="18"/>
                <w:szCs w:val="18"/>
                <w:lang w:eastAsia="en-US"/>
              </w:rPr>
              <w:t>Commercial Area</w:t>
            </w:r>
          </w:p>
        </w:tc>
        <w:tc>
          <w:tcPr>
            <w:tcW w:w="1425"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/m</w:t>
            </w:r>
            <w:r w:rsidRPr="00E421BD">
              <w:rPr>
                <w:sz w:val="18"/>
                <w:szCs w:val="18"/>
                <w:vertAlign w:val="superscript"/>
                <w:lang w:eastAsia="en-US"/>
              </w:rPr>
              <w:t>2</w:t>
            </w:r>
          </w:p>
        </w:tc>
        <w:tc>
          <w:tcPr>
            <w:tcW w:w="3374"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Cost per m</w:t>
            </w:r>
            <w:r w:rsidRPr="00E421BD">
              <w:rPr>
                <w:sz w:val="18"/>
                <w:szCs w:val="18"/>
                <w:vertAlign w:val="superscript"/>
                <w:lang w:eastAsia="en-US"/>
              </w:rPr>
              <w:t>2</w:t>
            </w:r>
            <w:r w:rsidRPr="00E421BD">
              <w:rPr>
                <w:sz w:val="18"/>
                <w:szCs w:val="18"/>
                <w:lang w:eastAsia="en-US"/>
              </w:rPr>
              <w:t xml:space="preserve"> of </w:t>
            </w:r>
            <w:r w:rsidR="00CE2BB1" w:rsidRPr="00E421BD">
              <w:rPr>
                <w:sz w:val="18"/>
                <w:szCs w:val="18"/>
                <w:lang w:eastAsia="en-US"/>
              </w:rPr>
              <w:t>Commercial Area</w:t>
            </w:r>
          </w:p>
        </w:tc>
        <w:tc>
          <w:tcPr>
            <w:tcW w:w="1423"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/m</w:t>
            </w:r>
            <w:r w:rsidRPr="00E421BD">
              <w:rPr>
                <w:sz w:val="18"/>
                <w:szCs w:val="18"/>
                <w:vertAlign w:val="superscript"/>
                <w:lang w:eastAsia="en-US"/>
              </w:rPr>
              <w:t>2</w:t>
            </w:r>
          </w:p>
        </w:tc>
      </w:tr>
      <w:tr w:rsidR="00735E95" w:rsidRPr="00E421BD" w:rsidTr="00B341FB">
        <w:tc>
          <w:tcPr>
            <w:tcW w:w="3232"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Construction – Residential</w:t>
            </w:r>
          </w:p>
        </w:tc>
        <w:tc>
          <w:tcPr>
            <w:tcW w:w="1425"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74"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Fit-out – Residential</w:t>
            </w:r>
          </w:p>
        </w:tc>
        <w:tc>
          <w:tcPr>
            <w:tcW w:w="1423"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r>
      <w:tr w:rsidR="00683602" w:rsidRPr="00E421BD" w:rsidTr="00B341FB">
        <w:tc>
          <w:tcPr>
            <w:tcW w:w="3232"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Cost per m</w:t>
            </w:r>
            <w:r w:rsidRPr="00E421BD">
              <w:rPr>
                <w:sz w:val="18"/>
                <w:szCs w:val="18"/>
                <w:vertAlign w:val="superscript"/>
                <w:lang w:eastAsia="en-US"/>
              </w:rPr>
              <w:t>2</w:t>
            </w:r>
            <w:r w:rsidRPr="00E421BD">
              <w:rPr>
                <w:sz w:val="18"/>
                <w:szCs w:val="18"/>
                <w:lang w:eastAsia="en-US"/>
              </w:rPr>
              <w:t xml:space="preserve">of </w:t>
            </w:r>
            <w:r w:rsidR="00CE2BB1" w:rsidRPr="00E421BD">
              <w:rPr>
                <w:sz w:val="18"/>
                <w:szCs w:val="18"/>
                <w:lang w:eastAsia="en-US"/>
              </w:rPr>
              <w:t>Residential Area</w:t>
            </w:r>
          </w:p>
        </w:tc>
        <w:tc>
          <w:tcPr>
            <w:tcW w:w="1425"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/m</w:t>
            </w:r>
            <w:r w:rsidRPr="00E421BD">
              <w:rPr>
                <w:sz w:val="18"/>
                <w:szCs w:val="18"/>
                <w:vertAlign w:val="superscript"/>
                <w:lang w:eastAsia="en-US"/>
              </w:rPr>
              <w:t>2</w:t>
            </w:r>
          </w:p>
        </w:tc>
        <w:tc>
          <w:tcPr>
            <w:tcW w:w="3374"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Cost per m</w:t>
            </w:r>
            <w:r w:rsidRPr="00E421BD">
              <w:rPr>
                <w:sz w:val="18"/>
                <w:szCs w:val="18"/>
                <w:vertAlign w:val="superscript"/>
                <w:lang w:eastAsia="en-US"/>
              </w:rPr>
              <w:t>2</w:t>
            </w:r>
            <w:r w:rsidRPr="00E421BD">
              <w:rPr>
                <w:sz w:val="18"/>
                <w:szCs w:val="18"/>
                <w:lang w:eastAsia="en-US"/>
              </w:rPr>
              <w:t xml:space="preserve"> </w:t>
            </w:r>
            <w:r w:rsidR="00CE2BB1" w:rsidRPr="00E421BD">
              <w:rPr>
                <w:sz w:val="18"/>
                <w:szCs w:val="18"/>
                <w:lang w:eastAsia="en-US"/>
              </w:rPr>
              <w:t>Residential Area</w:t>
            </w:r>
          </w:p>
        </w:tc>
        <w:tc>
          <w:tcPr>
            <w:tcW w:w="1423"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/m</w:t>
            </w:r>
            <w:r w:rsidRPr="00E421BD">
              <w:rPr>
                <w:sz w:val="18"/>
                <w:szCs w:val="18"/>
                <w:vertAlign w:val="superscript"/>
                <w:lang w:eastAsia="en-US"/>
              </w:rPr>
              <w:t>2</w:t>
            </w:r>
          </w:p>
        </w:tc>
      </w:tr>
      <w:tr w:rsidR="00735E95" w:rsidRPr="00E421BD" w:rsidTr="00B341FB">
        <w:tc>
          <w:tcPr>
            <w:tcW w:w="3232"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Construction – Retail</w:t>
            </w:r>
          </w:p>
        </w:tc>
        <w:tc>
          <w:tcPr>
            <w:tcW w:w="1425"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c>
          <w:tcPr>
            <w:tcW w:w="3374"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Fit-out – Retail</w:t>
            </w:r>
          </w:p>
        </w:tc>
        <w:tc>
          <w:tcPr>
            <w:tcW w:w="1423" w:type="dxa"/>
            <w:shd w:val="clear" w:color="auto" w:fill="auto"/>
          </w:tcPr>
          <w:p w:rsidR="00735E95" w:rsidRPr="00E421BD" w:rsidRDefault="00735E95" w:rsidP="00E421BD">
            <w:pPr>
              <w:spacing w:before="60"/>
              <w:rPr>
                <w:b/>
                <w:sz w:val="18"/>
                <w:szCs w:val="18"/>
                <w:lang w:eastAsia="en-US"/>
              </w:rPr>
            </w:pPr>
            <w:r w:rsidRPr="00E421BD">
              <w:rPr>
                <w:b/>
                <w:sz w:val="18"/>
                <w:szCs w:val="18"/>
                <w:lang w:eastAsia="en-US"/>
              </w:rPr>
              <w:t>$</w:t>
            </w:r>
          </w:p>
        </w:tc>
      </w:tr>
      <w:tr w:rsidR="00683602" w:rsidRPr="00E421BD" w:rsidTr="00B341FB">
        <w:tc>
          <w:tcPr>
            <w:tcW w:w="3232"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Cost per m</w:t>
            </w:r>
            <w:r w:rsidRPr="00E421BD">
              <w:rPr>
                <w:sz w:val="18"/>
                <w:szCs w:val="18"/>
                <w:vertAlign w:val="superscript"/>
                <w:lang w:eastAsia="en-US"/>
              </w:rPr>
              <w:t>2</w:t>
            </w:r>
            <w:r w:rsidRPr="00E421BD">
              <w:rPr>
                <w:sz w:val="18"/>
                <w:szCs w:val="18"/>
                <w:lang w:eastAsia="en-US"/>
              </w:rPr>
              <w:t xml:space="preserve">of </w:t>
            </w:r>
            <w:r w:rsidR="00CE2BB1" w:rsidRPr="00E421BD">
              <w:rPr>
                <w:sz w:val="18"/>
                <w:szCs w:val="18"/>
                <w:lang w:eastAsia="en-US"/>
              </w:rPr>
              <w:t>Retail Area</w:t>
            </w:r>
          </w:p>
        </w:tc>
        <w:tc>
          <w:tcPr>
            <w:tcW w:w="1425"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/m</w:t>
            </w:r>
            <w:r w:rsidRPr="00E421BD">
              <w:rPr>
                <w:sz w:val="18"/>
                <w:szCs w:val="18"/>
                <w:vertAlign w:val="superscript"/>
                <w:lang w:eastAsia="en-US"/>
              </w:rPr>
              <w:t>2</w:t>
            </w:r>
          </w:p>
        </w:tc>
        <w:tc>
          <w:tcPr>
            <w:tcW w:w="3374"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Cost per m</w:t>
            </w:r>
            <w:r w:rsidRPr="00E421BD">
              <w:rPr>
                <w:sz w:val="18"/>
                <w:szCs w:val="18"/>
                <w:vertAlign w:val="superscript"/>
                <w:lang w:eastAsia="en-US"/>
              </w:rPr>
              <w:t>2</w:t>
            </w:r>
            <w:r w:rsidRPr="00E421BD">
              <w:rPr>
                <w:sz w:val="18"/>
                <w:szCs w:val="18"/>
                <w:lang w:eastAsia="en-US"/>
              </w:rPr>
              <w:t xml:space="preserve"> of </w:t>
            </w:r>
            <w:r w:rsidR="00CE2BB1" w:rsidRPr="00E421BD">
              <w:rPr>
                <w:sz w:val="18"/>
                <w:szCs w:val="18"/>
                <w:lang w:eastAsia="en-US"/>
              </w:rPr>
              <w:t>Retail Area</w:t>
            </w:r>
          </w:p>
        </w:tc>
        <w:tc>
          <w:tcPr>
            <w:tcW w:w="1423" w:type="dxa"/>
            <w:shd w:val="clear" w:color="auto" w:fill="auto"/>
          </w:tcPr>
          <w:p w:rsidR="00683602" w:rsidRPr="00E421BD" w:rsidRDefault="00683602" w:rsidP="00E421BD">
            <w:pPr>
              <w:spacing w:before="60"/>
              <w:rPr>
                <w:sz w:val="18"/>
                <w:szCs w:val="18"/>
                <w:lang w:eastAsia="en-US"/>
              </w:rPr>
            </w:pPr>
            <w:r w:rsidRPr="00E421BD">
              <w:rPr>
                <w:sz w:val="18"/>
                <w:szCs w:val="18"/>
                <w:lang w:eastAsia="en-US"/>
              </w:rPr>
              <w:t>$                /m</w:t>
            </w:r>
            <w:r w:rsidRPr="00E421BD">
              <w:rPr>
                <w:sz w:val="18"/>
                <w:szCs w:val="18"/>
                <w:vertAlign w:val="superscript"/>
                <w:lang w:eastAsia="en-US"/>
              </w:rPr>
              <w:t>2</w:t>
            </w:r>
          </w:p>
        </w:tc>
      </w:tr>
    </w:tbl>
    <w:p w:rsidR="00735E95" w:rsidRPr="00440924" w:rsidRDefault="00735E95" w:rsidP="00735E95">
      <w:pPr>
        <w:rPr>
          <w:b/>
          <w:sz w:val="18"/>
          <w:szCs w:val="18"/>
          <w:lang w:eastAsia="en-US"/>
        </w:rPr>
      </w:pPr>
    </w:p>
    <w:p w:rsidR="00735E95" w:rsidRDefault="00B341FB" w:rsidP="00735E95">
      <w:pPr>
        <w:rPr>
          <w:sz w:val="18"/>
          <w:szCs w:val="18"/>
          <w:lang w:eastAsia="en-US"/>
        </w:rPr>
      </w:pPr>
      <w:r>
        <w:rPr>
          <w:sz w:val="18"/>
          <w:szCs w:val="18"/>
          <w:lang w:eastAsia="en-US"/>
        </w:rPr>
        <w:br w:type="page"/>
      </w:r>
      <w:r w:rsidR="00735E95" w:rsidRPr="00440924">
        <w:rPr>
          <w:sz w:val="18"/>
          <w:szCs w:val="18"/>
          <w:lang w:eastAsia="en-US"/>
        </w:rPr>
        <w:t>I certify that I have:</w:t>
      </w:r>
    </w:p>
    <w:p w:rsidR="00B341FB" w:rsidRPr="00440924" w:rsidRDefault="00B341FB" w:rsidP="00735E95">
      <w:pPr>
        <w:rPr>
          <w:sz w:val="18"/>
          <w:szCs w:val="18"/>
          <w:lang w:eastAsia="en-US"/>
        </w:rPr>
      </w:pPr>
    </w:p>
    <w:p w:rsidR="00735E95" w:rsidRPr="00440924" w:rsidRDefault="00683602" w:rsidP="00735E95">
      <w:pPr>
        <w:numPr>
          <w:ilvl w:val="0"/>
          <w:numId w:val="16"/>
        </w:numPr>
        <w:rPr>
          <w:sz w:val="18"/>
          <w:szCs w:val="18"/>
          <w:lang w:eastAsia="en-US"/>
        </w:rPr>
      </w:pPr>
      <w:r>
        <w:rPr>
          <w:sz w:val="18"/>
          <w:szCs w:val="18"/>
          <w:lang w:eastAsia="en-US"/>
        </w:rPr>
        <w:t>i</w:t>
      </w:r>
      <w:r w:rsidR="00735E95" w:rsidRPr="00440924">
        <w:rPr>
          <w:sz w:val="18"/>
          <w:szCs w:val="18"/>
          <w:lang w:eastAsia="en-US"/>
        </w:rPr>
        <w:t>nspected the plans the subject of the application for development cons</w:t>
      </w:r>
      <w:r>
        <w:rPr>
          <w:sz w:val="18"/>
          <w:szCs w:val="18"/>
          <w:lang w:eastAsia="en-US"/>
        </w:rPr>
        <w:t>ent or construction certificate</w:t>
      </w:r>
    </w:p>
    <w:p w:rsidR="00735E95" w:rsidRPr="00440924" w:rsidRDefault="00683602" w:rsidP="00735E95">
      <w:pPr>
        <w:numPr>
          <w:ilvl w:val="0"/>
          <w:numId w:val="16"/>
        </w:numPr>
        <w:rPr>
          <w:sz w:val="18"/>
          <w:szCs w:val="18"/>
          <w:lang w:eastAsia="en-US"/>
        </w:rPr>
      </w:pPr>
      <w:r>
        <w:rPr>
          <w:sz w:val="18"/>
          <w:szCs w:val="18"/>
          <w:lang w:eastAsia="en-US"/>
        </w:rPr>
        <w:t>p</w:t>
      </w:r>
      <w:r w:rsidR="00735E95" w:rsidRPr="00440924">
        <w:rPr>
          <w:sz w:val="18"/>
          <w:szCs w:val="18"/>
          <w:lang w:eastAsia="en-US"/>
        </w:rPr>
        <w:t>repared and attached an elemental estimate generally prepared in accordance with the Australian Cost M</w:t>
      </w:r>
      <w:r>
        <w:rPr>
          <w:sz w:val="18"/>
          <w:szCs w:val="18"/>
          <w:lang w:eastAsia="en-US"/>
        </w:rPr>
        <w:t>a</w:t>
      </w:r>
      <w:r w:rsidR="00735E95" w:rsidRPr="00440924">
        <w:rPr>
          <w:sz w:val="18"/>
          <w:szCs w:val="18"/>
          <w:lang w:eastAsia="en-US"/>
        </w:rPr>
        <w:t>nagement Manuals from the Australian Institute of Qua</w:t>
      </w:r>
      <w:r>
        <w:rPr>
          <w:sz w:val="18"/>
          <w:szCs w:val="18"/>
          <w:lang w:eastAsia="en-US"/>
        </w:rPr>
        <w:t>ntity Surveyors</w:t>
      </w:r>
    </w:p>
    <w:p w:rsidR="00735E95" w:rsidRPr="00440924" w:rsidRDefault="00683602" w:rsidP="00735E95">
      <w:pPr>
        <w:numPr>
          <w:ilvl w:val="0"/>
          <w:numId w:val="16"/>
        </w:numPr>
        <w:rPr>
          <w:sz w:val="18"/>
          <w:szCs w:val="18"/>
          <w:lang w:eastAsia="en-US"/>
        </w:rPr>
      </w:pPr>
      <w:r>
        <w:rPr>
          <w:sz w:val="18"/>
          <w:szCs w:val="18"/>
          <w:lang w:eastAsia="en-US"/>
        </w:rPr>
        <w:t>c</w:t>
      </w:r>
      <w:r w:rsidR="00735E95" w:rsidRPr="00440924">
        <w:rPr>
          <w:sz w:val="18"/>
          <w:szCs w:val="18"/>
          <w:lang w:eastAsia="en-US"/>
        </w:rPr>
        <w:t xml:space="preserve">alculated the development costs in accordance with the definition of development costs in the S94A Development Contributions Plan of the </w:t>
      </w:r>
      <w:r w:rsidRPr="00440924">
        <w:rPr>
          <w:sz w:val="18"/>
          <w:szCs w:val="18"/>
          <w:lang w:eastAsia="en-US"/>
        </w:rPr>
        <w:t>Cou</w:t>
      </w:r>
      <w:r>
        <w:rPr>
          <w:sz w:val="18"/>
          <w:szCs w:val="18"/>
          <w:lang w:eastAsia="en-US"/>
        </w:rPr>
        <w:t>ncil of Wyong at current prices</w:t>
      </w:r>
    </w:p>
    <w:p w:rsidR="00735E95" w:rsidRPr="00440924" w:rsidRDefault="00683602" w:rsidP="00735E95">
      <w:pPr>
        <w:numPr>
          <w:ilvl w:val="0"/>
          <w:numId w:val="16"/>
        </w:numPr>
        <w:rPr>
          <w:sz w:val="18"/>
          <w:szCs w:val="18"/>
          <w:lang w:eastAsia="en-US"/>
        </w:rPr>
      </w:pPr>
      <w:r>
        <w:rPr>
          <w:sz w:val="18"/>
          <w:szCs w:val="18"/>
          <w:lang w:eastAsia="en-US"/>
        </w:rPr>
        <w:t>i</w:t>
      </w:r>
      <w:r w:rsidR="00735E95" w:rsidRPr="00440924">
        <w:rPr>
          <w:sz w:val="18"/>
          <w:szCs w:val="18"/>
          <w:lang w:eastAsia="en-US"/>
        </w:rPr>
        <w:t>ncluded GST in the calc</w:t>
      </w:r>
      <w:r>
        <w:rPr>
          <w:sz w:val="18"/>
          <w:szCs w:val="18"/>
          <w:lang w:eastAsia="en-US"/>
        </w:rPr>
        <w:t>ulation of the development cost</w:t>
      </w:r>
    </w:p>
    <w:p w:rsidR="00735E95" w:rsidRPr="00440924" w:rsidRDefault="00683602" w:rsidP="00735E95">
      <w:pPr>
        <w:numPr>
          <w:ilvl w:val="0"/>
          <w:numId w:val="16"/>
        </w:numPr>
        <w:rPr>
          <w:sz w:val="18"/>
          <w:szCs w:val="18"/>
          <w:lang w:eastAsia="en-US"/>
        </w:rPr>
      </w:pPr>
      <w:r>
        <w:rPr>
          <w:sz w:val="18"/>
          <w:szCs w:val="18"/>
          <w:lang w:eastAsia="en-US"/>
        </w:rPr>
        <w:t>m</w:t>
      </w:r>
      <w:r w:rsidR="00735E95" w:rsidRPr="00440924">
        <w:rPr>
          <w:sz w:val="18"/>
          <w:szCs w:val="18"/>
          <w:lang w:eastAsia="en-US"/>
        </w:rPr>
        <w:t>easured gross floor areas in accordance with the Method of Measurement of Building Area in the AIQS Cost Manageme</w:t>
      </w:r>
      <w:r>
        <w:rPr>
          <w:sz w:val="18"/>
          <w:szCs w:val="18"/>
          <w:lang w:eastAsia="en-US"/>
        </w:rPr>
        <w:t>nt Manual Volume 1, Appendix A2</w:t>
      </w:r>
    </w:p>
    <w:p w:rsidR="00735E95" w:rsidRPr="00440924" w:rsidRDefault="00735E95" w:rsidP="00735E95">
      <w:pPr>
        <w:rPr>
          <w:sz w:val="18"/>
          <w:szCs w:val="18"/>
          <w:lang w:eastAsia="en-US"/>
        </w:rPr>
      </w:pPr>
    </w:p>
    <w:tbl>
      <w:tblPr>
        <w:tblW w:w="0" w:type="auto"/>
        <w:tblInd w:w="108" w:type="dxa"/>
        <w:tblLook w:val="01E0" w:firstRow="1" w:lastRow="1" w:firstColumn="1" w:lastColumn="1" w:noHBand="0" w:noVBand="0"/>
        <w:tblCaption w:val="Appendix D (continued)"/>
        <w:tblDescription w:val="Form for completion by quantity surveyor - detailed cost report (continued)"/>
      </w:tblPr>
      <w:tblGrid>
        <w:gridCol w:w="2622"/>
        <w:gridCol w:w="6954"/>
      </w:tblGrid>
      <w:tr w:rsidR="00F93F04" w:rsidRPr="00E421BD" w:rsidTr="00E421BD">
        <w:tc>
          <w:tcPr>
            <w:tcW w:w="2622" w:type="dxa"/>
            <w:shd w:val="clear" w:color="auto" w:fill="auto"/>
          </w:tcPr>
          <w:p w:rsidR="00F93F04" w:rsidRPr="00E421BD" w:rsidRDefault="00F93F04" w:rsidP="00E421BD">
            <w:pPr>
              <w:spacing w:before="120"/>
              <w:rPr>
                <w:b/>
                <w:sz w:val="18"/>
                <w:szCs w:val="18"/>
                <w:lang w:eastAsia="en-US"/>
              </w:rPr>
            </w:pPr>
            <w:r w:rsidRPr="00E421BD">
              <w:rPr>
                <w:b/>
                <w:sz w:val="18"/>
                <w:szCs w:val="18"/>
                <w:lang w:eastAsia="en-US"/>
              </w:rPr>
              <w:t>Signed:</w:t>
            </w:r>
          </w:p>
        </w:tc>
        <w:tc>
          <w:tcPr>
            <w:tcW w:w="6954" w:type="dxa"/>
            <w:tcBorders>
              <w:bottom w:val="single" w:sz="4" w:space="0" w:color="auto"/>
            </w:tcBorders>
            <w:shd w:val="clear" w:color="auto" w:fill="auto"/>
          </w:tcPr>
          <w:p w:rsidR="00F93F04" w:rsidRPr="00E421BD" w:rsidRDefault="00F93F04" w:rsidP="00E421BD">
            <w:pPr>
              <w:spacing w:before="120"/>
              <w:rPr>
                <w:sz w:val="18"/>
                <w:szCs w:val="18"/>
                <w:lang w:eastAsia="en-US"/>
              </w:rPr>
            </w:pPr>
          </w:p>
        </w:tc>
      </w:tr>
      <w:tr w:rsidR="00F93F04" w:rsidRPr="00E421BD" w:rsidTr="00E421BD">
        <w:tc>
          <w:tcPr>
            <w:tcW w:w="2622" w:type="dxa"/>
            <w:shd w:val="clear" w:color="auto" w:fill="auto"/>
          </w:tcPr>
          <w:p w:rsidR="00F93F04" w:rsidRPr="00E421BD" w:rsidRDefault="00F93F04" w:rsidP="00E421BD">
            <w:pPr>
              <w:spacing w:before="120"/>
              <w:rPr>
                <w:b/>
                <w:sz w:val="18"/>
                <w:szCs w:val="18"/>
                <w:lang w:eastAsia="en-US"/>
              </w:rPr>
            </w:pPr>
            <w:r w:rsidRPr="00E421BD">
              <w:rPr>
                <w:b/>
                <w:sz w:val="18"/>
                <w:szCs w:val="18"/>
                <w:lang w:eastAsia="en-US"/>
              </w:rPr>
              <w:t>Name:</w:t>
            </w:r>
          </w:p>
        </w:tc>
        <w:tc>
          <w:tcPr>
            <w:tcW w:w="6954" w:type="dxa"/>
            <w:tcBorders>
              <w:top w:val="single" w:sz="4" w:space="0" w:color="auto"/>
              <w:bottom w:val="single" w:sz="4" w:space="0" w:color="auto"/>
            </w:tcBorders>
            <w:shd w:val="clear" w:color="auto" w:fill="auto"/>
          </w:tcPr>
          <w:p w:rsidR="00F93F04" w:rsidRPr="00E421BD" w:rsidRDefault="00F93F04" w:rsidP="00E421BD">
            <w:pPr>
              <w:spacing w:before="120"/>
              <w:rPr>
                <w:sz w:val="18"/>
                <w:szCs w:val="18"/>
                <w:lang w:eastAsia="en-US"/>
              </w:rPr>
            </w:pPr>
          </w:p>
        </w:tc>
      </w:tr>
      <w:tr w:rsidR="00F93F04" w:rsidRPr="00E421BD" w:rsidTr="00E421BD">
        <w:tc>
          <w:tcPr>
            <w:tcW w:w="2622" w:type="dxa"/>
            <w:shd w:val="clear" w:color="auto" w:fill="auto"/>
          </w:tcPr>
          <w:p w:rsidR="00F93F04" w:rsidRPr="00E421BD" w:rsidRDefault="00F93F04" w:rsidP="00E421BD">
            <w:pPr>
              <w:spacing w:before="120"/>
              <w:rPr>
                <w:b/>
                <w:sz w:val="18"/>
                <w:szCs w:val="18"/>
                <w:lang w:eastAsia="en-US"/>
              </w:rPr>
            </w:pPr>
            <w:r w:rsidRPr="00E421BD">
              <w:rPr>
                <w:b/>
                <w:sz w:val="18"/>
                <w:szCs w:val="18"/>
                <w:lang w:eastAsia="en-US"/>
              </w:rPr>
              <w:t>Position and Qualifications:</w:t>
            </w:r>
          </w:p>
        </w:tc>
        <w:tc>
          <w:tcPr>
            <w:tcW w:w="6954" w:type="dxa"/>
            <w:tcBorders>
              <w:top w:val="single" w:sz="4" w:space="0" w:color="auto"/>
              <w:bottom w:val="single" w:sz="4" w:space="0" w:color="auto"/>
            </w:tcBorders>
            <w:shd w:val="clear" w:color="auto" w:fill="auto"/>
          </w:tcPr>
          <w:p w:rsidR="00F93F04" w:rsidRPr="00E421BD" w:rsidRDefault="00F93F04" w:rsidP="00E421BD">
            <w:pPr>
              <w:spacing w:before="120"/>
              <w:rPr>
                <w:sz w:val="18"/>
                <w:szCs w:val="18"/>
                <w:lang w:eastAsia="en-US"/>
              </w:rPr>
            </w:pPr>
          </w:p>
        </w:tc>
      </w:tr>
      <w:tr w:rsidR="00F93F04" w:rsidRPr="00E421BD" w:rsidTr="00E421BD">
        <w:tc>
          <w:tcPr>
            <w:tcW w:w="2622" w:type="dxa"/>
            <w:shd w:val="clear" w:color="auto" w:fill="auto"/>
          </w:tcPr>
          <w:p w:rsidR="00F93F04" w:rsidRPr="00E421BD" w:rsidRDefault="00F93F04" w:rsidP="00E421BD">
            <w:pPr>
              <w:spacing w:before="120"/>
              <w:rPr>
                <w:b/>
                <w:sz w:val="18"/>
                <w:szCs w:val="18"/>
                <w:lang w:eastAsia="en-US"/>
              </w:rPr>
            </w:pPr>
            <w:r w:rsidRPr="00E421BD">
              <w:rPr>
                <w:b/>
                <w:sz w:val="18"/>
                <w:szCs w:val="18"/>
                <w:lang w:eastAsia="en-US"/>
              </w:rPr>
              <w:t>Date:</w:t>
            </w:r>
          </w:p>
        </w:tc>
        <w:tc>
          <w:tcPr>
            <w:tcW w:w="6954" w:type="dxa"/>
            <w:tcBorders>
              <w:top w:val="single" w:sz="4" w:space="0" w:color="auto"/>
              <w:bottom w:val="single" w:sz="4" w:space="0" w:color="auto"/>
            </w:tcBorders>
            <w:shd w:val="clear" w:color="auto" w:fill="auto"/>
          </w:tcPr>
          <w:p w:rsidR="00F93F04" w:rsidRPr="00E421BD" w:rsidRDefault="00F93F04" w:rsidP="00E421BD">
            <w:pPr>
              <w:spacing w:before="120"/>
              <w:rPr>
                <w:sz w:val="18"/>
                <w:szCs w:val="18"/>
                <w:lang w:eastAsia="en-US"/>
              </w:rPr>
            </w:pPr>
          </w:p>
        </w:tc>
      </w:tr>
    </w:tbl>
    <w:p w:rsidR="00B341FB" w:rsidRDefault="00B341FB" w:rsidP="00F93F04">
      <w:pPr>
        <w:rPr>
          <w:sz w:val="14"/>
          <w:szCs w:val="14"/>
          <w:lang w:eastAsia="en-US"/>
        </w:rPr>
      </w:pPr>
    </w:p>
    <w:p w:rsidR="00F93F04" w:rsidRPr="00A371EC" w:rsidRDefault="00F93F04" w:rsidP="00F93F04">
      <w:pPr>
        <w:rPr>
          <w:sz w:val="14"/>
          <w:szCs w:val="14"/>
          <w:lang w:eastAsia="en-US"/>
        </w:rPr>
      </w:pPr>
      <w:r w:rsidRPr="00A371EC">
        <w:rPr>
          <w:sz w:val="14"/>
          <w:szCs w:val="14"/>
          <w:lang w:eastAsia="en-US"/>
        </w:rPr>
        <w:t>(Acknowledgment to City of Sydney for use of the model cost reports)</w:t>
      </w:r>
    </w:p>
    <w:p w:rsidR="00735E95" w:rsidRPr="00440924" w:rsidRDefault="00735E95" w:rsidP="00735E95">
      <w:pPr>
        <w:rPr>
          <w:sz w:val="18"/>
          <w:szCs w:val="18"/>
          <w:lang w:eastAsia="en-US"/>
        </w:rPr>
      </w:pPr>
    </w:p>
    <w:sectPr w:rsidR="00735E95" w:rsidRPr="00440924" w:rsidSect="002C1A36">
      <w:headerReference w:type="even" r:id="rId21"/>
      <w:headerReference w:type="default" r:id="rId22"/>
      <w:footerReference w:type="default" r:id="rId23"/>
      <w:pgSz w:w="11907" w:h="16840" w:code="9"/>
      <w:pgMar w:top="1134" w:right="1134" w:bottom="113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C3" w:rsidRDefault="00882AC3">
      <w:r>
        <w:separator/>
      </w:r>
    </w:p>
  </w:endnote>
  <w:endnote w:type="continuationSeparator" w:id="0">
    <w:p w:rsidR="00882AC3" w:rsidRDefault="008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wiss I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Univers Light Condensed">
    <w:altName w:val="Univers Light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Default="001B276B">
    <w:pPr>
      <w:pStyle w:val="Footer"/>
    </w:pPr>
    <w:r>
      <w:rPr>
        <w:noProof/>
        <w:lang w:eastAsia="en-AU"/>
      </w:rPr>
      <w:drawing>
        <wp:inline distT="0" distB="0" distL="0" distR="0">
          <wp:extent cx="755332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5335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Default="001B276B" w:rsidP="004C4DFE">
    <w:pPr>
      <w:pStyle w:val="Footer"/>
    </w:pPr>
    <w:r>
      <w:rPr>
        <w:noProof/>
        <w:lang w:eastAsia="en-AU"/>
      </w:rPr>
      <w:drawing>
        <wp:inline distT="0" distB="0" distL="0" distR="0" wp14:anchorId="26285E1B" wp14:editId="75AEFF0F">
          <wp:extent cx="6143625" cy="76200"/>
          <wp:effectExtent l="0" t="0" r="9525" b="0"/>
          <wp:docPr id="5" name="Picture 5"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76200"/>
                  </a:xfrm>
                  <a:prstGeom prst="rect">
                    <a:avLst/>
                  </a:prstGeom>
                  <a:noFill/>
                  <a:ln>
                    <a:noFill/>
                  </a:ln>
                </pic:spPr>
              </pic:pic>
            </a:graphicData>
          </a:graphic>
        </wp:inline>
      </w:drawing>
    </w:r>
  </w:p>
  <w:p w:rsidR="00CA5DBB" w:rsidRPr="004C4DFE" w:rsidRDefault="00CA5DBB" w:rsidP="004C4DFE">
    <w:pPr>
      <w:pStyle w:val="Footer"/>
    </w:pPr>
    <w:r>
      <w:rPr>
        <w:b w:val="0"/>
      </w:rPr>
      <w:t>S94A Levy Development Contributions Plan</w:t>
    </w:r>
    <w:r w:rsidR="00B341FB">
      <w:rPr>
        <w:b w:val="0"/>
      </w:rPr>
      <w:t xml:space="preserve"> 201</w:t>
    </w:r>
    <w:r w:rsidR="00810DCA">
      <w:rPr>
        <w:b w:val="0"/>
      </w:rPr>
      <w:t>3</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CA60AF">
      <w:rPr>
        <w:rStyle w:val="PageNumber"/>
        <w:noProof/>
      </w:rPr>
      <w:t>ii</w:t>
    </w:r>
    <w:r w:rsidRPr="00024C3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Default="001B276B" w:rsidP="002C1A36">
    <w:pPr>
      <w:pStyle w:val="Footer"/>
    </w:pPr>
    <w:r>
      <w:rPr>
        <w:noProof/>
        <w:lang w:eastAsia="en-AU"/>
      </w:rPr>
      <w:drawing>
        <wp:inline distT="0" distB="0" distL="0" distR="0" wp14:anchorId="245B3AE5" wp14:editId="5AEF170A">
          <wp:extent cx="6143625" cy="76200"/>
          <wp:effectExtent l="0" t="0" r="9525" b="0"/>
          <wp:docPr id="7" name="Picture 7"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76200"/>
                  </a:xfrm>
                  <a:prstGeom prst="rect">
                    <a:avLst/>
                  </a:prstGeom>
                  <a:noFill/>
                  <a:ln>
                    <a:noFill/>
                  </a:ln>
                </pic:spPr>
              </pic:pic>
            </a:graphicData>
          </a:graphic>
        </wp:inline>
      </w:drawing>
    </w:r>
  </w:p>
  <w:p w:rsidR="00CA5DBB" w:rsidRPr="00024C34" w:rsidRDefault="00CA5DBB" w:rsidP="004C4DFE">
    <w:pPr>
      <w:pStyle w:val="Footer"/>
    </w:pPr>
    <w:r>
      <w:rPr>
        <w:b w:val="0"/>
      </w:rPr>
      <w:t>S94A Levy Development Contributions Plan</w:t>
    </w:r>
    <w:r w:rsidR="00B341FB">
      <w:rPr>
        <w:b w:val="0"/>
      </w:rPr>
      <w:t xml:space="preserve"> 20</w:t>
    </w:r>
    <w:r w:rsidR="00810DCA">
      <w:rPr>
        <w:b w:val="0"/>
      </w:rPr>
      <w:t>13</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CA60AF">
      <w:rPr>
        <w:rStyle w:val="PageNumber"/>
        <w:noProof/>
      </w:rPr>
      <w:t>6</w:t>
    </w:r>
    <w:r w:rsidRPr="00024C34">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Default="001B276B" w:rsidP="002C1A36">
    <w:pPr>
      <w:pStyle w:val="Footer"/>
    </w:pPr>
    <w:r>
      <w:rPr>
        <w:noProof/>
        <w:lang w:eastAsia="en-AU"/>
      </w:rPr>
      <w:drawing>
        <wp:inline distT="0" distB="0" distL="0" distR="0" wp14:anchorId="5E92D3D8" wp14:editId="41D5EFB8">
          <wp:extent cx="6143625" cy="76200"/>
          <wp:effectExtent l="0" t="0" r="9525" b="0"/>
          <wp:docPr id="11" name="Picture 11"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76200"/>
                  </a:xfrm>
                  <a:prstGeom prst="rect">
                    <a:avLst/>
                  </a:prstGeom>
                  <a:noFill/>
                  <a:ln>
                    <a:noFill/>
                  </a:ln>
                </pic:spPr>
              </pic:pic>
            </a:graphicData>
          </a:graphic>
        </wp:inline>
      </w:drawing>
    </w:r>
  </w:p>
  <w:p w:rsidR="00CA5DBB" w:rsidRPr="009810E6" w:rsidRDefault="00CA5DBB" w:rsidP="002C1A36">
    <w:pPr>
      <w:pStyle w:val="Footer"/>
    </w:pPr>
    <w:r>
      <w:rPr>
        <w:b w:val="0"/>
      </w:rPr>
      <w:t>S94A Levy Development Contributions Plan</w:t>
    </w:r>
    <w:r w:rsidR="00B341FB">
      <w:rPr>
        <w:b w:val="0"/>
      </w:rPr>
      <w:t xml:space="preserve"> 201</w:t>
    </w:r>
    <w:r w:rsidR="00810DCA">
      <w:rPr>
        <w:b w:val="0"/>
      </w:rPr>
      <w:t>3</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5F12B1">
      <w:rPr>
        <w:rStyle w:val="PageNumber"/>
        <w:noProof/>
      </w:rPr>
      <w:t>17</w:t>
    </w:r>
    <w:r w:rsidRPr="00024C3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C3" w:rsidRDefault="00882AC3">
      <w:r>
        <w:separator/>
      </w:r>
    </w:p>
  </w:footnote>
  <w:footnote w:type="continuationSeparator" w:id="0">
    <w:p w:rsidR="00882AC3" w:rsidRDefault="00882AC3">
      <w:r>
        <w:continuationSeparator/>
      </w:r>
    </w:p>
  </w:footnote>
  <w:footnote w:id="1">
    <w:p w:rsidR="00CA5DBB" w:rsidRDefault="00CA5DBB" w:rsidP="00735E95">
      <w:pPr>
        <w:pStyle w:val="FootnoteText"/>
      </w:pPr>
      <w:r>
        <w:rPr>
          <w:rStyle w:val="FootnoteReference"/>
        </w:rPr>
        <w:footnoteRef/>
      </w:r>
      <w:r>
        <w:t xml:space="preserve"> Cat 3218.0 - Regional Population Growth, </w:t>
      </w:r>
      <w:smartTag w:uri="urn:schemas-microsoft-com:office:smarttags" w:element="country-region">
        <w:smartTag w:uri="urn:schemas-microsoft-com:office:smarttags" w:element="place">
          <w:r>
            <w:t>Australia</w:t>
          </w:r>
        </w:smartTag>
      </w:smartTag>
      <w:r>
        <w:t>, 2008-09, </w:t>
      </w:r>
      <w:r w:rsidRPr="008F1FF7">
        <w:t>Australian Bureau of Statistics</w:t>
      </w:r>
    </w:p>
  </w:footnote>
  <w:footnote w:id="2">
    <w:p w:rsidR="00CA5DBB" w:rsidRDefault="00CA5DBB" w:rsidP="00735E95">
      <w:pPr>
        <w:pStyle w:val="FootnoteText"/>
      </w:pPr>
      <w:r>
        <w:rPr>
          <w:rStyle w:val="FootnoteReference"/>
        </w:rPr>
        <w:footnoteRef/>
      </w:r>
      <w:r>
        <w:t xml:space="preserve"> </w:t>
      </w:r>
      <w:smartTag w:uri="urn:schemas-microsoft-com:office:smarttags" w:element="place">
        <w:smartTag w:uri="urn:schemas-microsoft-com:office:smarttags" w:element="PlaceName">
          <w:r>
            <w:t>Central</w:t>
          </w:r>
        </w:smartTag>
        <w:r>
          <w:t xml:space="preserve"> </w:t>
        </w:r>
        <w:smartTag w:uri="urn:schemas-microsoft-com:office:smarttags" w:element="PlaceType">
          <w:r>
            <w:t>Coast</w:t>
          </w:r>
        </w:smartTag>
      </w:smartTag>
      <w:r>
        <w:t xml:space="preserve"> Regional Strategy 2006-31, NSW Department of Planning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Default="001B276B" w:rsidP="00B54DED">
    <w:pPr>
      <w:pStyle w:val="Header"/>
    </w:pPr>
    <w:r>
      <w:rPr>
        <w:lang w:eastAsia="en-AU"/>
      </w:rPr>
      <w:drawing>
        <wp:inline distT="0" distB="0" distL="0" distR="0">
          <wp:extent cx="7562850" cy="1809750"/>
          <wp:effectExtent l="0" t="0" r="0" b="0"/>
          <wp:docPr id="3" name="Picture 3" descr="business Paper Cov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 Paper Cove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0975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Default="00CA5DBB" w:rsidP="007D402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Pr="000E29A0" w:rsidRDefault="00CA5DBB" w:rsidP="00B54DED">
    <w:pPr>
      <w:pStyle w:val="Header"/>
    </w:pPr>
    <w:r>
      <w:tab/>
      <w:t>Appendices</w:t>
    </w:r>
  </w:p>
  <w:p w:rsidR="00CA5DBB" w:rsidRDefault="001B276B" w:rsidP="00B54DED">
    <w:pPr>
      <w:pStyle w:val="Header"/>
    </w:pPr>
    <w:r>
      <w:rPr>
        <w:lang w:eastAsia="en-AU"/>
      </w:rPr>
      <w:drawing>
        <wp:inline distT="0" distB="0" distL="0" distR="0">
          <wp:extent cx="6153150" cy="76200"/>
          <wp:effectExtent l="0" t="0" r="0" b="0"/>
          <wp:docPr id="10" name="Picture 10"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CA5DBB" w:rsidRPr="000C4EDD" w:rsidRDefault="00CA5DBB" w:rsidP="00B54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Default="00CA60AF" w:rsidP="00B54DE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left:0;text-align:left;margin-left:0;margin-top:0;width:471.05pt;height:188.4pt;rotation:315;z-index:-251658752;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Pr="000E29A0" w:rsidRDefault="00CA5DBB" w:rsidP="00B54DED">
    <w:pPr>
      <w:pStyle w:val="Header"/>
    </w:pPr>
    <w:r>
      <w:tab/>
      <w:t>Table of Contents</w:t>
    </w:r>
  </w:p>
  <w:p w:rsidR="00CA5DBB" w:rsidRPr="000C4EDD" w:rsidRDefault="001B276B" w:rsidP="00B54DED">
    <w:pPr>
      <w:pStyle w:val="Header"/>
    </w:pPr>
    <w:r>
      <w:rPr>
        <w:lang w:eastAsia="en-AU"/>
      </w:rPr>
      <w:drawing>
        <wp:inline distT="0" distB="0" distL="0" distR="0">
          <wp:extent cx="6153150" cy="76200"/>
          <wp:effectExtent l="0" t="0" r="0" b="0"/>
          <wp:docPr id="2" name="Picture 2"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Default="00CA5DBB" w:rsidP="00B54D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Default="00CA5DBB" w:rsidP="007D402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Pr="000E29A0" w:rsidRDefault="00CA5DBB" w:rsidP="00B54DED">
    <w:pPr>
      <w:pStyle w:val="Header"/>
    </w:pPr>
    <w:r>
      <w:tab/>
      <w:t>Summary Schedules</w:t>
    </w:r>
  </w:p>
  <w:p w:rsidR="00CA5DBB" w:rsidRDefault="001B276B" w:rsidP="00B54DED">
    <w:pPr>
      <w:pStyle w:val="Header"/>
    </w:pPr>
    <w:r>
      <w:rPr>
        <w:lang w:eastAsia="en-AU"/>
      </w:rPr>
      <w:drawing>
        <wp:inline distT="0" distB="0" distL="0" distR="0">
          <wp:extent cx="6153150" cy="76200"/>
          <wp:effectExtent l="0" t="0" r="0" b="0"/>
          <wp:docPr id="6" name="Picture 6"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CA5DBB" w:rsidRPr="000C4EDD" w:rsidRDefault="00CA5DBB" w:rsidP="00B54D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Default="00CA5DBB" w:rsidP="00B54D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Pr="000E29A0" w:rsidRDefault="00147DFB" w:rsidP="00B54DED">
    <w:pPr>
      <w:pStyle w:val="Header"/>
    </w:pPr>
    <w:r>
      <w:t>Section</w:t>
    </w:r>
    <w:r w:rsidR="00CA5DBB">
      <w:t xml:space="preserve"> 1</w:t>
    </w:r>
    <w:r w:rsidR="00CA5DBB">
      <w:tab/>
      <w:t>Administration and Operation of this Plan</w:t>
    </w:r>
  </w:p>
  <w:p w:rsidR="00CA5DBB" w:rsidRDefault="001B276B" w:rsidP="00B54DED">
    <w:pPr>
      <w:pStyle w:val="Header"/>
    </w:pPr>
    <w:r>
      <w:rPr>
        <w:lang w:eastAsia="en-AU"/>
      </w:rPr>
      <w:drawing>
        <wp:inline distT="0" distB="0" distL="0" distR="0">
          <wp:extent cx="6153150" cy="76200"/>
          <wp:effectExtent l="0" t="0" r="0" b="0"/>
          <wp:docPr id="8" name="Picture 8"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CA5DBB" w:rsidRPr="000C4EDD" w:rsidRDefault="00CA5DBB" w:rsidP="00B54DE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BB" w:rsidRPr="000E29A0" w:rsidRDefault="00147DFB" w:rsidP="00B54DED">
    <w:pPr>
      <w:pStyle w:val="Header"/>
    </w:pPr>
    <w:r>
      <w:t>Section</w:t>
    </w:r>
    <w:r w:rsidR="00CA5DBB">
      <w:t xml:space="preserve"> 2</w:t>
    </w:r>
    <w:r w:rsidR="00CA5DBB">
      <w:tab/>
      <w:t>Expected Development and Demand for Public Facilities</w:t>
    </w:r>
  </w:p>
  <w:p w:rsidR="00CA5DBB" w:rsidRDefault="001B276B" w:rsidP="00B54DED">
    <w:pPr>
      <w:pStyle w:val="Header"/>
    </w:pPr>
    <w:r>
      <w:rPr>
        <w:lang w:eastAsia="en-AU"/>
      </w:rPr>
      <w:drawing>
        <wp:inline distT="0" distB="0" distL="0" distR="0">
          <wp:extent cx="6153150" cy="76200"/>
          <wp:effectExtent l="0" t="0" r="0" b="0"/>
          <wp:docPr id="9" name="Picture 9"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CA5DBB" w:rsidRPr="000C4EDD" w:rsidRDefault="00CA5DBB" w:rsidP="00B54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1CCB0A"/>
    <w:lvl w:ilvl="0">
      <w:start w:val="1"/>
      <w:numFmt w:val="decimal"/>
      <w:lvlText w:val="%1"/>
      <w:lvlJc w:val="left"/>
      <w:pPr>
        <w:tabs>
          <w:tab w:val="num" w:pos="1071"/>
        </w:tabs>
        <w:ind w:left="107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322986"/>
    <w:multiLevelType w:val="hybridMultilevel"/>
    <w:tmpl w:val="6776A17C"/>
    <w:lvl w:ilvl="0" w:tplc="456806E0">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177B54"/>
    <w:multiLevelType w:val="hybridMultilevel"/>
    <w:tmpl w:val="C824AEF8"/>
    <w:lvl w:ilvl="0" w:tplc="8A46217C">
      <w:start w:val="1"/>
      <w:numFmt w:val="decimal"/>
      <w:pStyle w:val="PathWayCondNo"/>
      <w:lvlText w:val="%1"/>
      <w:lvlJc w:val="left"/>
      <w:pPr>
        <w:tabs>
          <w:tab w:val="num" w:pos="567"/>
        </w:tabs>
        <w:ind w:left="567" w:hanging="567"/>
      </w:pPr>
      <w:rPr>
        <w:rFonts w:hint="default"/>
      </w:rPr>
    </w:lvl>
    <w:lvl w:ilvl="1" w:tplc="FB2EE06C">
      <w:start w:val="1"/>
      <w:numFmt w:val="bullet"/>
      <w:lvlText w:val=""/>
      <w:lvlJc w:val="left"/>
      <w:pPr>
        <w:tabs>
          <w:tab w:val="num" w:pos="1364"/>
        </w:tabs>
        <w:ind w:left="1364" w:hanging="284"/>
      </w:pPr>
      <w:rPr>
        <w:rFonts w:ascii="Symbol" w:hAnsi="Symbol" w:hint="default"/>
      </w:rPr>
    </w:lvl>
    <w:lvl w:ilvl="2" w:tplc="4D60ED40" w:tentative="1">
      <w:start w:val="1"/>
      <w:numFmt w:val="lowerRoman"/>
      <w:lvlText w:val="%3."/>
      <w:lvlJc w:val="right"/>
      <w:pPr>
        <w:tabs>
          <w:tab w:val="num" w:pos="2160"/>
        </w:tabs>
        <w:ind w:left="2160" w:hanging="180"/>
      </w:pPr>
    </w:lvl>
    <w:lvl w:ilvl="3" w:tplc="4A58730A" w:tentative="1">
      <w:start w:val="1"/>
      <w:numFmt w:val="decimal"/>
      <w:lvlText w:val="%4."/>
      <w:lvlJc w:val="left"/>
      <w:pPr>
        <w:tabs>
          <w:tab w:val="num" w:pos="2880"/>
        </w:tabs>
        <w:ind w:left="2880" w:hanging="360"/>
      </w:pPr>
    </w:lvl>
    <w:lvl w:ilvl="4" w:tplc="DD2C749C" w:tentative="1">
      <w:start w:val="1"/>
      <w:numFmt w:val="lowerLetter"/>
      <w:lvlText w:val="%5."/>
      <w:lvlJc w:val="left"/>
      <w:pPr>
        <w:tabs>
          <w:tab w:val="num" w:pos="3600"/>
        </w:tabs>
        <w:ind w:left="3600" w:hanging="360"/>
      </w:pPr>
    </w:lvl>
    <w:lvl w:ilvl="5" w:tplc="16AAB9D4" w:tentative="1">
      <w:start w:val="1"/>
      <w:numFmt w:val="lowerRoman"/>
      <w:lvlText w:val="%6."/>
      <w:lvlJc w:val="right"/>
      <w:pPr>
        <w:tabs>
          <w:tab w:val="num" w:pos="4320"/>
        </w:tabs>
        <w:ind w:left="4320" w:hanging="180"/>
      </w:pPr>
    </w:lvl>
    <w:lvl w:ilvl="6" w:tplc="8B26B0F2" w:tentative="1">
      <w:start w:val="1"/>
      <w:numFmt w:val="decimal"/>
      <w:lvlText w:val="%7."/>
      <w:lvlJc w:val="left"/>
      <w:pPr>
        <w:tabs>
          <w:tab w:val="num" w:pos="5040"/>
        </w:tabs>
        <w:ind w:left="5040" w:hanging="360"/>
      </w:pPr>
    </w:lvl>
    <w:lvl w:ilvl="7" w:tplc="D5664500" w:tentative="1">
      <w:start w:val="1"/>
      <w:numFmt w:val="lowerLetter"/>
      <w:lvlText w:val="%8."/>
      <w:lvlJc w:val="left"/>
      <w:pPr>
        <w:tabs>
          <w:tab w:val="num" w:pos="5760"/>
        </w:tabs>
        <w:ind w:left="5760" w:hanging="360"/>
      </w:pPr>
    </w:lvl>
    <w:lvl w:ilvl="8" w:tplc="96C8E9F6" w:tentative="1">
      <w:start w:val="1"/>
      <w:numFmt w:val="lowerRoman"/>
      <w:lvlText w:val="%9."/>
      <w:lvlJc w:val="right"/>
      <w:pPr>
        <w:tabs>
          <w:tab w:val="num" w:pos="6480"/>
        </w:tabs>
        <w:ind w:left="6480" w:hanging="180"/>
      </w:pPr>
    </w:lvl>
  </w:abstractNum>
  <w:abstractNum w:abstractNumId="3">
    <w:nsid w:val="069F3173"/>
    <w:multiLevelType w:val="hybridMultilevel"/>
    <w:tmpl w:val="A34C134E"/>
    <w:lvl w:ilvl="0" w:tplc="456806E0">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B9A3363"/>
    <w:multiLevelType w:val="hybridMultilevel"/>
    <w:tmpl w:val="4F84D606"/>
    <w:lvl w:ilvl="0" w:tplc="04A238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BE87173"/>
    <w:multiLevelType w:val="singleLevel"/>
    <w:tmpl w:val="06E85D1E"/>
    <w:lvl w:ilvl="0">
      <w:start w:val="1"/>
      <w:numFmt w:val="bullet"/>
      <w:pStyle w:val="Bullet"/>
      <w:lvlText w:val=""/>
      <w:lvlJc w:val="left"/>
      <w:pPr>
        <w:tabs>
          <w:tab w:val="num" w:pos="1213"/>
        </w:tabs>
        <w:ind w:left="1213" w:hanging="362"/>
      </w:pPr>
      <w:rPr>
        <w:rFonts w:ascii="Wingdings" w:hAnsi="Wingdings" w:hint="default"/>
        <w:b w:val="0"/>
        <w:i w:val="0"/>
        <w:sz w:val="20"/>
      </w:rPr>
    </w:lvl>
  </w:abstractNum>
  <w:abstractNum w:abstractNumId="6">
    <w:nsid w:val="11DF49F9"/>
    <w:multiLevelType w:val="hybridMultilevel"/>
    <w:tmpl w:val="9F16B32A"/>
    <w:lvl w:ilvl="0" w:tplc="C102159C">
      <w:start w:val="1"/>
      <w:numFmt w:val="lowerLetter"/>
      <w:lvlText w:val="%1"/>
      <w:lvlJc w:val="left"/>
      <w:pPr>
        <w:tabs>
          <w:tab w:val="num" w:pos="1418"/>
        </w:tabs>
        <w:ind w:left="1418" w:hanging="567"/>
      </w:pPr>
      <w:rPr>
        <w:rFonts w:ascii="Segoe UI" w:hAnsi="Segoe UI" w:hint="default"/>
        <w:sz w:val="20"/>
        <w:szCs w:val="20"/>
      </w:rPr>
    </w:lvl>
    <w:lvl w:ilvl="1" w:tplc="C66A4D88">
      <w:start w:val="1"/>
      <w:numFmt w:val="decimal"/>
      <w:lvlText w:val="%2"/>
      <w:lvlJc w:val="left"/>
      <w:pPr>
        <w:tabs>
          <w:tab w:val="num" w:pos="1647"/>
        </w:tabs>
        <w:ind w:left="1647" w:hanging="567"/>
      </w:pPr>
      <w:rPr>
        <w:rFonts w:ascii="Segoe UI" w:hAnsi="Segoe UI"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4AB163B"/>
    <w:multiLevelType w:val="hybridMultilevel"/>
    <w:tmpl w:val="505C2F8E"/>
    <w:lvl w:ilvl="0" w:tplc="E01E88B6">
      <w:start w:val="1"/>
      <w:numFmt w:val="bullet"/>
      <w:lvlText w:val=""/>
      <w:lvlJc w:val="left"/>
      <w:pPr>
        <w:tabs>
          <w:tab w:val="num" w:pos="567"/>
        </w:tabs>
        <w:ind w:left="567" w:hanging="567"/>
      </w:pPr>
      <w:rPr>
        <w:rFonts w:ascii="Symbol" w:hAnsi="Symbol" w:hint="default"/>
      </w:rPr>
    </w:lvl>
    <w:lvl w:ilvl="1" w:tplc="E65CFF92">
      <w:start w:val="1"/>
      <w:numFmt w:val="bullet"/>
      <w:lvlText w:val="o"/>
      <w:lvlJc w:val="left"/>
      <w:pPr>
        <w:tabs>
          <w:tab w:val="num" w:pos="1134"/>
        </w:tabs>
        <w:ind w:left="1134" w:hanging="567"/>
      </w:pPr>
      <w:rPr>
        <w:rFonts w:ascii="Courier New" w:hAnsi="Courier New" w:hint="default"/>
      </w:rPr>
    </w:lvl>
    <w:lvl w:ilvl="2" w:tplc="456806E0">
      <w:start w:val="1"/>
      <w:numFmt w:val="bullet"/>
      <w:lvlText w:val=""/>
      <w:lvlJc w:val="left"/>
      <w:pPr>
        <w:tabs>
          <w:tab w:val="num" w:pos="2367"/>
        </w:tabs>
        <w:ind w:left="2367" w:hanging="567"/>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6531935"/>
    <w:multiLevelType w:val="hybridMultilevel"/>
    <w:tmpl w:val="78525B26"/>
    <w:lvl w:ilvl="0" w:tplc="E01E88B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AB0992"/>
    <w:multiLevelType w:val="multilevel"/>
    <w:tmpl w:val="513E2128"/>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pStyle w:val="PFNumLevel1"/>
      <w:lvlText w:val="(%4)"/>
      <w:lvlJc w:val="left"/>
      <w:pPr>
        <w:tabs>
          <w:tab w:val="num" w:pos="3697"/>
        </w:tabs>
        <w:ind w:left="3697" w:hanging="924"/>
      </w:pPr>
      <w:rPr>
        <w:rFonts w:hint="default"/>
      </w:rPr>
    </w:lvl>
    <w:lvl w:ilvl="4">
      <w:start w:val="1"/>
      <w:numFmt w:val="lowerLetter"/>
      <w:pStyle w:val="PFNumLevel2"/>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9225465"/>
    <w:multiLevelType w:val="multilevel"/>
    <w:tmpl w:val="75E09F44"/>
    <w:lvl w:ilvl="0">
      <w:start w:val="1"/>
      <w:numFmt w:val="lowerLetter"/>
      <w:lvlText w:val="%1"/>
      <w:lvlJc w:val="left"/>
      <w:pPr>
        <w:tabs>
          <w:tab w:val="num" w:pos="567"/>
        </w:tabs>
        <w:ind w:left="567" w:hanging="567"/>
      </w:pPr>
      <w:rPr>
        <w:rFonts w:ascii="Segoe UI" w:hAnsi="Segoe UI"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A100D7"/>
    <w:multiLevelType w:val="hybridMultilevel"/>
    <w:tmpl w:val="DA8A960E"/>
    <w:lvl w:ilvl="0" w:tplc="04A238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75333"/>
    <w:multiLevelType w:val="hybridMultilevel"/>
    <w:tmpl w:val="457027EC"/>
    <w:lvl w:ilvl="0" w:tplc="9CC0F92E">
      <w:start w:val="1"/>
      <w:numFmt w:val="decimal"/>
      <w:lvlText w:val="%1"/>
      <w:lvlJc w:val="left"/>
      <w:pPr>
        <w:ind w:left="720" w:hanging="360"/>
      </w:pPr>
      <w:rPr>
        <w:rFonts w:ascii="Segoe UI" w:hAnsi="Segoe U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5B3A5F"/>
    <w:multiLevelType w:val="multilevel"/>
    <w:tmpl w:val="2E166A78"/>
    <w:styleLink w:val="StyleBulleted"/>
    <w:lvl w:ilvl="0">
      <w:start w:val="1"/>
      <w:numFmt w:val="bullet"/>
      <w:lvlText w:val=""/>
      <w:lvlJc w:val="left"/>
      <w:pPr>
        <w:tabs>
          <w:tab w:val="num" w:pos="1418"/>
        </w:tabs>
        <w:ind w:left="1418" w:hanging="567"/>
      </w:pPr>
      <w:rPr>
        <w:rFonts w:ascii="Wingdings" w:hAnsi="Wingdings"/>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4">
    <w:nsid w:val="248717A6"/>
    <w:multiLevelType w:val="hybridMultilevel"/>
    <w:tmpl w:val="C5642358"/>
    <w:lvl w:ilvl="0" w:tplc="C66A4D88">
      <w:start w:val="1"/>
      <w:numFmt w:val="decimal"/>
      <w:lvlText w:val="%1"/>
      <w:lvlJc w:val="left"/>
      <w:pPr>
        <w:tabs>
          <w:tab w:val="num" w:pos="567"/>
        </w:tabs>
        <w:ind w:left="567" w:hanging="567"/>
      </w:pPr>
      <w:rPr>
        <w:rFonts w:ascii="Segoe UI" w:hAnsi="Segoe UI"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B580E29"/>
    <w:multiLevelType w:val="singleLevel"/>
    <w:tmpl w:val="6B0E6958"/>
    <w:lvl w:ilvl="0">
      <w:start w:val="1"/>
      <w:numFmt w:val="decimal"/>
      <w:pStyle w:val="Numbering"/>
      <w:lvlText w:val="%1."/>
      <w:lvlJc w:val="left"/>
      <w:pPr>
        <w:tabs>
          <w:tab w:val="num" w:pos="0"/>
        </w:tabs>
        <w:ind w:left="1276" w:hanging="425"/>
      </w:pPr>
      <w:rPr>
        <w:rFonts w:hint="default"/>
        <w:sz w:val="22"/>
        <w:szCs w:val="22"/>
      </w:rPr>
    </w:lvl>
  </w:abstractNum>
  <w:abstractNum w:abstractNumId="16">
    <w:nsid w:val="2D901A19"/>
    <w:multiLevelType w:val="hybridMultilevel"/>
    <w:tmpl w:val="592C579C"/>
    <w:lvl w:ilvl="0" w:tplc="C8F26724">
      <w:start w:val="1"/>
      <w:numFmt w:val="bullet"/>
      <w:pStyle w:val="Bulletdash"/>
      <w:lvlText w:val=""/>
      <w:lvlJc w:val="left"/>
      <w:pPr>
        <w:tabs>
          <w:tab w:val="num" w:pos="1916"/>
        </w:tabs>
        <w:ind w:left="1559" w:firstLine="360"/>
      </w:pPr>
      <w:rPr>
        <w:rFonts w:ascii="Symbol" w:hAnsi="Symbol" w:hint="default"/>
        <w:color w:val="auto"/>
      </w:rPr>
    </w:lvl>
    <w:lvl w:ilvl="1" w:tplc="5002CA18" w:tentative="1">
      <w:start w:val="1"/>
      <w:numFmt w:val="bullet"/>
      <w:lvlText w:val="o"/>
      <w:lvlJc w:val="left"/>
      <w:pPr>
        <w:tabs>
          <w:tab w:val="num" w:pos="1440"/>
        </w:tabs>
        <w:ind w:left="1440" w:hanging="360"/>
      </w:pPr>
      <w:rPr>
        <w:rFonts w:ascii="Courier New" w:hAnsi="Courier New" w:cs="Courier New" w:hint="default"/>
      </w:rPr>
    </w:lvl>
    <w:lvl w:ilvl="2" w:tplc="8DF0AF56" w:tentative="1">
      <w:start w:val="1"/>
      <w:numFmt w:val="bullet"/>
      <w:lvlText w:val=""/>
      <w:lvlJc w:val="left"/>
      <w:pPr>
        <w:tabs>
          <w:tab w:val="num" w:pos="2160"/>
        </w:tabs>
        <w:ind w:left="2160" w:hanging="360"/>
      </w:pPr>
      <w:rPr>
        <w:rFonts w:ascii="Wingdings" w:hAnsi="Wingdings" w:hint="default"/>
      </w:rPr>
    </w:lvl>
    <w:lvl w:ilvl="3" w:tplc="FF4CB4CE" w:tentative="1">
      <w:start w:val="1"/>
      <w:numFmt w:val="bullet"/>
      <w:lvlText w:val=""/>
      <w:lvlJc w:val="left"/>
      <w:pPr>
        <w:tabs>
          <w:tab w:val="num" w:pos="2880"/>
        </w:tabs>
        <w:ind w:left="2880" w:hanging="360"/>
      </w:pPr>
      <w:rPr>
        <w:rFonts w:ascii="Symbol" w:hAnsi="Symbol" w:hint="default"/>
      </w:rPr>
    </w:lvl>
    <w:lvl w:ilvl="4" w:tplc="DC203AF2" w:tentative="1">
      <w:start w:val="1"/>
      <w:numFmt w:val="bullet"/>
      <w:lvlText w:val="o"/>
      <w:lvlJc w:val="left"/>
      <w:pPr>
        <w:tabs>
          <w:tab w:val="num" w:pos="3600"/>
        </w:tabs>
        <w:ind w:left="3600" w:hanging="360"/>
      </w:pPr>
      <w:rPr>
        <w:rFonts w:ascii="Courier New" w:hAnsi="Courier New" w:cs="Courier New" w:hint="default"/>
      </w:rPr>
    </w:lvl>
    <w:lvl w:ilvl="5" w:tplc="A9DE58DA" w:tentative="1">
      <w:start w:val="1"/>
      <w:numFmt w:val="bullet"/>
      <w:lvlText w:val=""/>
      <w:lvlJc w:val="left"/>
      <w:pPr>
        <w:tabs>
          <w:tab w:val="num" w:pos="4320"/>
        </w:tabs>
        <w:ind w:left="4320" w:hanging="360"/>
      </w:pPr>
      <w:rPr>
        <w:rFonts w:ascii="Wingdings" w:hAnsi="Wingdings" w:hint="default"/>
      </w:rPr>
    </w:lvl>
    <w:lvl w:ilvl="6" w:tplc="F4F28E34" w:tentative="1">
      <w:start w:val="1"/>
      <w:numFmt w:val="bullet"/>
      <w:lvlText w:val=""/>
      <w:lvlJc w:val="left"/>
      <w:pPr>
        <w:tabs>
          <w:tab w:val="num" w:pos="5040"/>
        </w:tabs>
        <w:ind w:left="5040" w:hanging="360"/>
      </w:pPr>
      <w:rPr>
        <w:rFonts w:ascii="Symbol" w:hAnsi="Symbol" w:hint="default"/>
      </w:rPr>
    </w:lvl>
    <w:lvl w:ilvl="7" w:tplc="E6E6A6DE" w:tentative="1">
      <w:start w:val="1"/>
      <w:numFmt w:val="bullet"/>
      <w:lvlText w:val="o"/>
      <w:lvlJc w:val="left"/>
      <w:pPr>
        <w:tabs>
          <w:tab w:val="num" w:pos="5760"/>
        </w:tabs>
        <w:ind w:left="5760" w:hanging="360"/>
      </w:pPr>
      <w:rPr>
        <w:rFonts w:ascii="Courier New" w:hAnsi="Courier New" w:cs="Courier New" w:hint="default"/>
      </w:rPr>
    </w:lvl>
    <w:lvl w:ilvl="8" w:tplc="0010A82C" w:tentative="1">
      <w:start w:val="1"/>
      <w:numFmt w:val="bullet"/>
      <w:lvlText w:val=""/>
      <w:lvlJc w:val="left"/>
      <w:pPr>
        <w:tabs>
          <w:tab w:val="num" w:pos="6480"/>
        </w:tabs>
        <w:ind w:left="6480" w:hanging="360"/>
      </w:pPr>
      <w:rPr>
        <w:rFonts w:ascii="Wingdings" w:hAnsi="Wingdings" w:hint="default"/>
      </w:rPr>
    </w:lvl>
  </w:abstractNum>
  <w:abstractNum w:abstractNumId="17">
    <w:nsid w:val="32F52D66"/>
    <w:multiLevelType w:val="hybridMultilevel"/>
    <w:tmpl w:val="81AC2600"/>
    <w:lvl w:ilvl="0" w:tplc="4D1C9B4C">
      <w:start w:val="1"/>
      <w:numFmt w:val="bullet"/>
      <w:lvlText w:val=""/>
      <w:lvlJc w:val="left"/>
      <w:pPr>
        <w:tabs>
          <w:tab w:val="num" w:pos="1418"/>
        </w:tabs>
        <w:ind w:left="1418" w:hanging="567"/>
      </w:pPr>
      <w:rPr>
        <w:rFonts w:ascii="Wingdings" w:hAnsi="Wingdings" w:hint="default"/>
      </w:rPr>
    </w:lvl>
    <w:lvl w:ilvl="1" w:tplc="04090003">
      <w:start w:val="1"/>
      <w:numFmt w:val="bullet"/>
      <w:lvlText w:val="-"/>
      <w:lvlJc w:val="left"/>
      <w:pPr>
        <w:tabs>
          <w:tab w:val="num" w:pos="1985"/>
        </w:tabs>
        <w:ind w:left="1985" w:hanging="567"/>
      </w:pPr>
      <w:rPr>
        <w:rFonts w:ascii="Segoe UI" w:hAnsi="Segoe U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43352D"/>
    <w:multiLevelType w:val="hybridMultilevel"/>
    <w:tmpl w:val="5C14CB60"/>
    <w:lvl w:ilvl="0" w:tplc="84AA058A">
      <w:start w:val="1"/>
      <w:numFmt w:val="decimal"/>
      <w:lvlText w:val="%1"/>
      <w:lvlJc w:val="left"/>
      <w:pPr>
        <w:tabs>
          <w:tab w:val="num" w:pos="720"/>
        </w:tabs>
        <w:ind w:left="720" w:hanging="660"/>
      </w:pPr>
      <w:rPr>
        <w:rFonts w:ascii="Segoe UI" w:hAnsi="Segoe U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9C4F03"/>
    <w:multiLevelType w:val="hybridMultilevel"/>
    <w:tmpl w:val="D6CAC43A"/>
    <w:lvl w:ilvl="0" w:tplc="04A238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10F1C53"/>
    <w:multiLevelType w:val="multilevel"/>
    <w:tmpl w:val="3C9A3196"/>
    <w:lvl w:ilvl="0">
      <w:start w:val="1"/>
      <w:numFmt w:val="lowerLetter"/>
      <w:lvlText w:val="%1"/>
      <w:lvlJc w:val="left"/>
      <w:pPr>
        <w:tabs>
          <w:tab w:val="num" w:pos="1134"/>
        </w:tabs>
        <w:ind w:left="1134" w:hanging="567"/>
      </w:pPr>
      <w:rPr>
        <w:rFonts w:ascii="Segoe UI" w:hAnsi="Segoe UI" w:hint="default"/>
        <w:sz w:val="20"/>
        <w:szCs w:val="20"/>
      </w:rPr>
    </w:lvl>
    <w:lvl w:ilvl="1">
      <w:start w:val="1"/>
      <w:numFmt w:val="decimal"/>
      <w:lvlText w:val="%2"/>
      <w:lvlJc w:val="left"/>
      <w:pPr>
        <w:tabs>
          <w:tab w:val="num" w:pos="1647"/>
        </w:tabs>
        <w:ind w:left="1647" w:hanging="567"/>
      </w:pPr>
      <w:rPr>
        <w:rFonts w:ascii="Segoe UI" w:hAnsi="Segoe UI"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29044E"/>
    <w:multiLevelType w:val="hybridMultilevel"/>
    <w:tmpl w:val="940623DE"/>
    <w:lvl w:ilvl="0" w:tplc="02CA7416">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1A80E58"/>
    <w:multiLevelType w:val="hybridMultilevel"/>
    <w:tmpl w:val="CDBC347A"/>
    <w:lvl w:ilvl="0" w:tplc="9080212A">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49E11E9"/>
    <w:multiLevelType w:val="hybridMultilevel"/>
    <w:tmpl w:val="AE0A3752"/>
    <w:lvl w:ilvl="0" w:tplc="E01E88B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F0C5812"/>
    <w:multiLevelType w:val="hybridMultilevel"/>
    <w:tmpl w:val="FE9AFDC4"/>
    <w:lvl w:ilvl="0" w:tplc="19CE5F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A16970"/>
    <w:multiLevelType w:val="multilevel"/>
    <w:tmpl w:val="2E225E8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71E6E30"/>
    <w:multiLevelType w:val="hybridMultilevel"/>
    <w:tmpl w:val="FDAA2026"/>
    <w:lvl w:ilvl="0" w:tplc="456806E0">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7F50D32"/>
    <w:multiLevelType w:val="hybridMultilevel"/>
    <w:tmpl w:val="D3FCFB0E"/>
    <w:lvl w:ilvl="0" w:tplc="19CE5F7C">
      <w:start w:val="1"/>
      <w:numFmt w:val="decimal"/>
      <w:lvlText w:val="%1"/>
      <w:lvlJc w:val="left"/>
      <w:pPr>
        <w:tabs>
          <w:tab w:val="num" w:pos="720"/>
        </w:tabs>
        <w:ind w:left="720" w:hanging="6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793F7D"/>
    <w:multiLevelType w:val="hybridMultilevel"/>
    <w:tmpl w:val="A648A266"/>
    <w:lvl w:ilvl="0" w:tplc="04A238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0EA41F1"/>
    <w:multiLevelType w:val="hybridMultilevel"/>
    <w:tmpl w:val="049C422C"/>
    <w:lvl w:ilvl="0" w:tplc="456806E0">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2465B1F"/>
    <w:multiLevelType w:val="hybridMultilevel"/>
    <w:tmpl w:val="F042C85C"/>
    <w:lvl w:ilvl="0" w:tplc="04A238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24E0EFE"/>
    <w:multiLevelType w:val="multilevel"/>
    <w:tmpl w:val="6CDED96A"/>
    <w:styleLink w:val="StyleBulletedWingdingssymbol"/>
    <w:lvl w:ilvl="0">
      <w:start w:val="1"/>
      <w:numFmt w:val="bullet"/>
      <w:lvlText w:val=""/>
      <w:lvlJc w:val="left"/>
      <w:pPr>
        <w:tabs>
          <w:tab w:val="num" w:pos="1134"/>
        </w:tabs>
        <w:ind w:left="1134"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7008D6"/>
    <w:multiLevelType w:val="hybridMultilevel"/>
    <w:tmpl w:val="449ED3A4"/>
    <w:lvl w:ilvl="0" w:tplc="456806E0">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7A97C7E"/>
    <w:multiLevelType w:val="hybridMultilevel"/>
    <w:tmpl w:val="9040660A"/>
    <w:lvl w:ilvl="0" w:tplc="456806E0">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8282464"/>
    <w:multiLevelType w:val="hybridMultilevel"/>
    <w:tmpl w:val="B15CB624"/>
    <w:lvl w:ilvl="0" w:tplc="F446BE56">
      <w:start w:val="1"/>
      <w:numFmt w:val="bullet"/>
      <w:lvlText w:val=""/>
      <w:lvlJc w:val="left"/>
      <w:pPr>
        <w:tabs>
          <w:tab w:val="num" w:pos="851"/>
        </w:tabs>
        <w:ind w:left="1874" w:hanging="187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AC43666"/>
    <w:multiLevelType w:val="hybridMultilevel"/>
    <w:tmpl w:val="C0168528"/>
    <w:lvl w:ilvl="0" w:tplc="84AA058A">
      <w:start w:val="1"/>
      <w:numFmt w:val="decimal"/>
      <w:lvlText w:val="%1"/>
      <w:lvlJc w:val="left"/>
      <w:pPr>
        <w:tabs>
          <w:tab w:val="num" w:pos="720"/>
        </w:tabs>
        <w:ind w:left="720" w:hanging="660"/>
      </w:pPr>
      <w:rPr>
        <w:rFonts w:ascii="Segoe UI" w:hAnsi="Segoe U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7D0B65"/>
    <w:multiLevelType w:val="hybridMultilevel"/>
    <w:tmpl w:val="BD8C4BA4"/>
    <w:lvl w:ilvl="0" w:tplc="456806E0">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4CE63A3"/>
    <w:multiLevelType w:val="multilevel"/>
    <w:tmpl w:val="133433E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934156F"/>
    <w:multiLevelType w:val="hybridMultilevel"/>
    <w:tmpl w:val="133433E0"/>
    <w:lvl w:ilvl="0" w:tplc="712281D8">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C2D124C"/>
    <w:multiLevelType w:val="hybridMultilevel"/>
    <w:tmpl w:val="20A853E2"/>
    <w:lvl w:ilvl="0" w:tplc="C102159C">
      <w:start w:val="1"/>
      <w:numFmt w:val="lowerLetter"/>
      <w:lvlText w:val="%1"/>
      <w:lvlJc w:val="left"/>
      <w:pPr>
        <w:tabs>
          <w:tab w:val="num" w:pos="1418"/>
        </w:tabs>
        <w:ind w:left="1418" w:hanging="567"/>
      </w:pPr>
      <w:rPr>
        <w:rFonts w:ascii="Segoe UI" w:hAnsi="Segoe UI"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15"/>
  </w:num>
  <w:num w:numId="5">
    <w:abstractNumId w:val="9"/>
  </w:num>
  <w:num w:numId="6">
    <w:abstractNumId w:val="16"/>
  </w:num>
  <w:num w:numId="7">
    <w:abstractNumId w:val="13"/>
  </w:num>
  <w:num w:numId="8">
    <w:abstractNumId w:val="31"/>
  </w:num>
  <w:num w:numId="9">
    <w:abstractNumId w:val="4"/>
  </w:num>
  <w:num w:numId="10">
    <w:abstractNumId w:val="28"/>
  </w:num>
  <w:num w:numId="11">
    <w:abstractNumId w:val="23"/>
  </w:num>
  <w:num w:numId="12">
    <w:abstractNumId w:val="8"/>
  </w:num>
  <w:num w:numId="13">
    <w:abstractNumId w:val="7"/>
  </w:num>
  <w:num w:numId="14">
    <w:abstractNumId w:val="30"/>
  </w:num>
  <w:num w:numId="15">
    <w:abstractNumId w:val="34"/>
  </w:num>
  <w:num w:numId="16">
    <w:abstractNumId w:val="22"/>
  </w:num>
  <w:num w:numId="17">
    <w:abstractNumId w:val="11"/>
  </w:num>
  <w:num w:numId="18">
    <w:abstractNumId w:val="25"/>
  </w:num>
  <w:num w:numId="19">
    <w:abstractNumId w:val="10"/>
  </w:num>
  <w:num w:numId="20">
    <w:abstractNumId w:val="6"/>
  </w:num>
  <w:num w:numId="21">
    <w:abstractNumId w:val="19"/>
  </w:num>
  <w:num w:numId="22">
    <w:abstractNumId w:val="33"/>
  </w:num>
  <w:num w:numId="23">
    <w:abstractNumId w:val="3"/>
  </w:num>
  <w:num w:numId="24">
    <w:abstractNumId w:val="29"/>
  </w:num>
  <w:num w:numId="25">
    <w:abstractNumId w:val="14"/>
  </w:num>
  <w:num w:numId="26">
    <w:abstractNumId w:val="20"/>
  </w:num>
  <w:num w:numId="27">
    <w:abstractNumId w:val="39"/>
  </w:num>
  <w:num w:numId="28">
    <w:abstractNumId w:val="36"/>
  </w:num>
  <w:num w:numId="29">
    <w:abstractNumId w:val="26"/>
  </w:num>
  <w:num w:numId="30">
    <w:abstractNumId w:val="17"/>
  </w:num>
  <w:num w:numId="31">
    <w:abstractNumId w:val="1"/>
  </w:num>
  <w:num w:numId="32">
    <w:abstractNumId w:val="32"/>
  </w:num>
  <w:num w:numId="33">
    <w:abstractNumId w:val="38"/>
  </w:num>
  <w:num w:numId="34">
    <w:abstractNumId w:val="37"/>
  </w:num>
  <w:num w:numId="35">
    <w:abstractNumId w:val="21"/>
  </w:num>
  <w:num w:numId="36">
    <w:abstractNumId w:val="35"/>
  </w:num>
  <w:num w:numId="37">
    <w:abstractNumId w:val="18"/>
  </w:num>
  <w:num w:numId="38">
    <w:abstractNumId w:val="27"/>
  </w:num>
  <w:num w:numId="39">
    <w:abstractNumId w:val="24"/>
  </w:num>
  <w:num w:numId="4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AB"/>
    <w:rsid w:val="000002F9"/>
    <w:rsid w:val="00012665"/>
    <w:rsid w:val="000152F7"/>
    <w:rsid w:val="00020AA6"/>
    <w:rsid w:val="0002386B"/>
    <w:rsid w:val="00024C34"/>
    <w:rsid w:val="000250D0"/>
    <w:rsid w:val="000348EF"/>
    <w:rsid w:val="00035F26"/>
    <w:rsid w:val="000377FF"/>
    <w:rsid w:val="0004561F"/>
    <w:rsid w:val="000459D5"/>
    <w:rsid w:val="00047E76"/>
    <w:rsid w:val="000532A7"/>
    <w:rsid w:val="00053C75"/>
    <w:rsid w:val="00054E91"/>
    <w:rsid w:val="00055076"/>
    <w:rsid w:val="00055565"/>
    <w:rsid w:val="00057D93"/>
    <w:rsid w:val="00064780"/>
    <w:rsid w:val="000656AB"/>
    <w:rsid w:val="00066EFC"/>
    <w:rsid w:val="0006741C"/>
    <w:rsid w:val="000704E8"/>
    <w:rsid w:val="000759C4"/>
    <w:rsid w:val="00077413"/>
    <w:rsid w:val="000878E7"/>
    <w:rsid w:val="00092C4A"/>
    <w:rsid w:val="00093320"/>
    <w:rsid w:val="00093CD4"/>
    <w:rsid w:val="00094982"/>
    <w:rsid w:val="00094BF1"/>
    <w:rsid w:val="000A064D"/>
    <w:rsid w:val="000A3258"/>
    <w:rsid w:val="000A6A46"/>
    <w:rsid w:val="000B1471"/>
    <w:rsid w:val="000C4EDD"/>
    <w:rsid w:val="000C501D"/>
    <w:rsid w:val="000C7F4F"/>
    <w:rsid w:val="000E0B94"/>
    <w:rsid w:val="000E1266"/>
    <w:rsid w:val="000E29A0"/>
    <w:rsid w:val="000E71D5"/>
    <w:rsid w:val="000F0359"/>
    <w:rsid w:val="000F4E33"/>
    <w:rsid w:val="000F529C"/>
    <w:rsid w:val="000F53A1"/>
    <w:rsid w:val="00105396"/>
    <w:rsid w:val="001079AA"/>
    <w:rsid w:val="00112127"/>
    <w:rsid w:val="00113F53"/>
    <w:rsid w:val="001176DB"/>
    <w:rsid w:val="00124140"/>
    <w:rsid w:val="0012673B"/>
    <w:rsid w:val="001306B0"/>
    <w:rsid w:val="0013117B"/>
    <w:rsid w:val="00132207"/>
    <w:rsid w:val="00143747"/>
    <w:rsid w:val="00147DFB"/>
    <w:rsid w:val="00153BAE"/>
    <w:rsid w:val="0015413B"/>
    <w:rsid w:val="0015577B"/>
    <w:rsid w:val="001559D7"/>
    <w:rsid w:val="00164B49"/>
    <w:rsid w:val="001653DD"/>
    <w:rsid w:val="00166616"/>
    <w:rsid w:val="00167518"/>
    <w:rsid w:val="001708B9"/>
    <w:rsid w:val="00171871"/>
    <w:rsid w:val="00171EC8"/>
    <w:rsid w:val="00176BA3"/>
    <w:rsid w:val="00195B86"/>
    <w:rsid w:val="001A170B"/>
    <w:rsid w:val="001A26C5"/>
    <w:rsid w:val="001B136D"/>
    <w:rsid w:val="001B276B"/>
    <w:rsid w:val="001B3000"/>
    <w:rsid w:val="001B3947"/>
    <w:rsid w:val="001B5015"/>
    <w:rsid w:val="001C01DD"/>
    <w:rsid w:val="001C1A6E"/>
    <w:rsid w:val="001C2429"/>
    <w:rsid w:val="001C6CA5"/>
    <w:rsid w:val="001D64BD"/>
    <w:rsid w:val="001D659A"/>
    <w:rsid w:val="001E2C34"/>
    <w:rsid w:val="001E5473"/>
    <w:rsid w:val="001F1720"/>
    <w:rsid w:val="001F1FAA"/>
    <w:rsid w:val="001F25C3"/>
    <w:rsid w:val="001F3F08"/>
    <w:rsid w:val="001F3FF7"/>
    <w:rsid w:val="002001B6"/>
    <w:rsid w:val="0020045D"/>
    <w:rsid w:val="002027DF"/>
    <w:rsid w:val="00203B80"/>
    <w:rsid w:val="00204ED0"/>
    <w:rsid w:val="0020513B"/>
    <w:rsid w:val="00212CE6"/>
    <w:rsid w:val="00214858"/>
    <w:rsid w:val="00217772"/>
    <w:rsid w:val="002203C0"/>
    <w:rsid w:val="00224789"/>
    <w:rsid w:val="002252A0"/>
    <w:rsid w:val="00227171"/>
    <w:rsid w:val="00240002"/>
    <w:rsid w:val="0024339C"/>
    <w:rsid w:val="002435A1"/>
    <w:rsid w:val="00251B9B"/>
    <w:rsid w:val="00261DCB"/>
    <w:rsid w:val="00264364"/>
    <w:rsid w:val="002647FA"/>
    <w:rsid w:val="002649CE"/>
    <w:rsid w:val="0027142C"/>
    <w:rsid w:val="00273C0F"/>
    <w:rsid w:val="00274CFA"/>
    <w:rsid w:val="002776BF"/>
    <w:rsid w:val="002779DE"/>
    <w:rsid w:val="002827A8"/>
    <w:rsid w:val="002847A9"/>
    <w:rsid w:val="00286B90"/>
    <w:rsid w:val="00290368"/>
    <w:rsid w:val="00290641"/>
    <w:rsid w:val="0029194D"/>
    <w:rsid w:val="002A1F93"/>
    <w:rsid w:val="002A1FA9"/>
    <w:rsid w:val="002B02AA"/>
    <w:rsid w:val="002B52FC"/>
    <w:rsid w:val="002B6B31"/>
    <w:rsid w:val="002B7A12"/>
    <w:rsid w:val="002C1A36"/>
    <w:rsid w:val="002C3DE0"/>
    <w:rsid w:val="002C3F0C"/>
    <w:rsid w:val="002D1FE9"/>
    <w:rsid w:val="002D29D4"/>
    <w:rsid w:val="002D41EA"/>
    <w:rsid w:val="002D569D"/>
    <w:rsid w:val="002D5846"/>
    <w:rsid w:val="002D5A1C"/>
    <w:rsid w:val="002E475D"/>
    <w:rsid w:val="002E6748"/>
    <w:rsid w:val="00300E04"/>
    <w:rsid w:val="003043E8"/>
    <w:rsid w:val="00304FD9"/>
    <w:rsid w:val="00307C9A"/>
    <w:rsid w:val="00312F9F"/>
    <w:rsid w:val="003151C2"/>
    <w:rsid w:val="00321DD5"/>
    <w:rsid w:val="00322FC6"/>
    <w:rsid w:val="00332704"/>
    <w:rsid w:val="00334C6A"/>
    <w:rsid w:val="003360DF"/>
    <w:rsid w:val="00337D0C"/>
    <w:rsid w:val="00340AF4"/>
    <w:rsid w:val="003526D0"/>
    <w:rsid w:val="00352D2B"/>
    <w:rsid w:val="00356F48"/>
    <w:rsid w:val="00362402"/>
    <w:rsid w:val="003650A6"/>
    <w:rsid w:val="0036570C"/>
    <w:rsid w:val="00370349"/>
    <w:rsid w:val="00374AC4"/>
    <w:rsid w:val="003831CE"/>
    <w:rsid w:val="00383521"/>
    <w:rsid w:val="00385C96"/>
    <w:rsid w:val="0039005A"/>
    <w:rsid w:val="00391BBD"/>
    <w:rsid w:val="00393618"/>
    <w:rsid w:val="003949D9"/>
    <w:rsid w:val="00395E56"/>
    <w:rsid w:val="003965D8"/>
    <w:rsid w:val="00396D27"/>
    <w:rsid w:val="003A6630"/>
    <w:rsid w:val="003B03F7"/>
    <w:rsid w:val="003B3E53"/>
    <w:rsid w:val="003B3E5D"/>
    <w:rsid w:val="003C074E"/>
    <w:rsid w:val="003C4597"/>
    <w:rsid w:val="003C77BD"/>
    <w:rsid w:val="003D1598"/>
    <w:rsid w:val="003E16D1"/>
    <w:rsid w:val="003F1630"/>
    <w:rsid w:val="003F2993"/>
    <w:rsid w:val="003F4799"/>
    <w:rsid w:val="003F4CD2"/>
    <w:rsid w:val="0040478F"/>
    <w:rsid w:val="00411F96"/>
    <w:rsid w:val="00424023"/>
    <w:rsid w:val="00427442"/>
    <w:rsid w:val="00437066"/>
    <w:rsid w:val="00440924"/>
    <w:rsid w:val="00443F60"/>
    <w:rsid w:val="00447B60"/>
    <w:rsid w:val="0045112F"/>
    <w:rsid w:val="00456B50"/>
    <w:rsid w:val="004573BD"/>
    <w:rsid w:val="00466448"/>
    <w:rsid w:val="00467E23"/>
    <w:rsid w:val="00470778"/>
    <w:rsid w:val="00471F7C"/>
    <w:rsid w:val="0047364F"/>
    <w:rsid w:val="0047513B"/>
    <w:rsid w:val="0047577F"/>
    <w:rsid w:val="004776DF"/>
    <w:rsid w:val="00483118"/>
    <w:rsid w:val="004864F6"/>
    <w:rsid w:val="00487E6A"/>
    <w:rsid w:val="004A0A69"/>
    <w:rsid w:val="004A2654"/>
    <w:rsid w:val="004A2DAB"/>
    <w:rsid w:val="004B0485"/>
    <w:rsid w:val="004B1A72"/>
    <w:rsid w:val="004B2387"/>
    <w:rsid w:val="004B2DD0"/>
    <w:rsid w:val="004B4E6A"/>
    <w:rsid w:val="004C13D8"/>
    <w:rsid w:val="004C297D"/>
    <w:rsid w:val="004C4DFE"/>
    <w:rsid w:val="004D0518"/>
    <w:rsid w:val="004D0BE6"/>
    <w:rsid w:val="004D0F8C"/>
    <w:rsid w:val="004D612B"/>
    <w:rsid w:val="004D64B5"/>
    <w:rsid w:val="004D7C73"/>
    <w:rsid w:val="004E099B"/>
    <w:rsid w:val="004E11C3"/>
    <w:rsid w:val="004E4F97"/>
    <w:rsid w:val="004F5A74"/>
    <w:rsid w:val="004F5D48"/>
    <w:rsid w:val="0050033B"/>
    <w:rsid w:val="00506935"/>
    <w:rsid w:val="005118AB"/>
    <w:rsid w:val="00513994"/>
    <w:rsid w:val="00514E6B"/>
    <w:rsid w:val="00516BC2"/>
    <w:rsid w:val="00517102"/>
    <w:rsid w:val="00520B89"/>
    <w:rsid w:val="0052262C"/>
    <w:rsid w:val="00523C61"/>
    <w:rsid w:val="00525A76"/>
    <w:rsid w:val="00526A22"/>
    <w:rsid w:val="005312CB"/>
    <w:rsid w:val="00537677"/>
    <w:rsid w:val="0054363C"/>
    <w:rsid w:val="00545734"/>
    <w:rsid w:val="00546F2B"/>
    <w:rsid w:val="00551FFE"/>
    <w:rsid w:val="00554F63"/>
    <w:rsid w:val="00556E3A"/>
    <w:rsid w:val="005618D5"/>
    <w:rsid w:val="00563577"/>
    <w:rsid w:val="00565B88"/>
    <w:rsid w:val="00567F73"/>
    <w:rsid w:val="005735CA"/>
    <w:rsid w:val="00573D5F"/>
    <w:rsid w:val="005746B5"/>
    <w:rsid w:val="0058461A"/>
    <w:rsid w:val="00594073"/>
    <w:rsid w:val="0059520B"/>
    <w:rsid w:val="0059639E"/>
    <w:rsid w:val="005976B9"/>
    <w:rsid w:val="005A0063"/>
    <w:rsid w:val="005A39C9"/>
    <w:rsid w:val="005A4603"/>
    <w:rsid w:val="005A74DF"/>
    <w:rsid w:val="005B485E"/>
    <w:rsid w:val="005C2E2A"/>
    <w:rsid w:val="005D0A5D"/>
    <w:rsid w:val="005D0F04"/>
    <w:rsid w:val="005E0F38"/>
    <w:rsid w:val="005E2E10"/>
    <w:rsid w:val="005E42FA"/>
    <w:rsid w:val="005E562C"/>
    <w:rsid w:val="005E6B5E"/>
    <w:rsid w:val="005F11D9"/>
    <w:rsid w:val="005F12B1"/>
    <w:rsid w:val="005F181C"/>
    <w:rsid w:val="005F5D71"/>
    <w:rsid w:val="005F69D0"/>
    <w:rsid w:val="006009E7"/>
    <w:rsid w:val="00605A85"/>
    <w:rsid w:val="0060696D"/>
    <w:rsid w:val="006071EB"/>
    <w:rsid w:val="00611182"/>
    <w:rsid w:val="006146D8"/>
    <w:rsid w:val="00615482"/>
    <w:rsid w:val="00615DE4"/>
    <w:rsid w:val="0062369C"/>
    <w:rsid w:val="0062666B"/>
    <w:rsid w:val="00630E75"/>
    <w:rsid w:val="006310B3"/>
    <w:rsid w:val="00632103"/>
    <w:rsid w:val="00636F8A"/>
    <w:rsid w:val="00645B56"/>
    <w:rsid w:val="00651ABD"/>
    <w:rsid w:val="00654329"/>
    <w:rsid w:val="00654FD1"/>
    <w:rsid w:val="006602FD"/>
    <w:rsid w:val="00660D29"/>
    <w:rsid w:val="00661D28"/>
    <w:rsid w:val="00666509"/>
    <w:rsid w:val="00670DA9"/>
    <w:rsid w:val="00672FDE"/>
    <w:rsid w:val="00675459"/>
    <w:rsid w:val="006764AB"/>
    <w:rsid w:val="006770D4"/>
    <w:rsid w:val="00677A52"/>
    <w:rsid w:val="0068303D"/>
    <w:rsid w:val="00683602"/>
    <w:rsid w:val="00687008"/>
    <w:rsid w:val="0069444D"/>
    <w:rsid w:val="00695A0E"/>
    <w:rsid w:val="006A4888"/>
    <w:rsid w:val="006A59B3"/>
    <w:rsid w:val="006B1982"/>
    <w:rsid w:val="006B34AF"/>
    <w:rsid w:val="006C041B"/>
    <w:rsid w:val="006C0F70"/>
    <w:rsid w:val="006C4FB2"/>
    <w:rsid w:val="006C608D"/>
    <w:rsid w:val="006C6A71"/>
    <w:rsid w:val="006D1853"/>
    <w:rsid w:val="006D3A74"/>
    <w:rsid w:val="006E1CCC"/>
    <w:rsid w:val="006E49F0"/>
    <w:rsid w:val="006E66BA"/>
    <w:rsid w:val="006F01A1"/>
    <w:rsid w:val="006F1CBA"/>
    <w:rsid w:val="00702D7E"/>
    <w:rsid w:val="007105A6"/>
    <w:rsid w:val="00713DFC"/>
    <w:rsid w:val="00722426"/>
    <w:rsid w:val="00724120"/>
    <w:rsid w:val="00724175"/>
    <w:rsid w:val="00724766"/>
    <w:rsid w:val="00725D50"/>
    <w:rsid w:val="007262E4"/>
    <w:rsid w:val="0072720F"/>
    <w:rsid w:val="00731ED3"/>
    <w:rsid w:val="00735E95"/>
    <w:rsid w:val="00736A2F"/>
    <w:rsid w:val="0074366C"/>
    <w:rsid w:val="00743AAD"/>
    <w:rsid w:val="00746B4A"/>
    <w:rsid w:val="00746BF8"/>
    <w:rsid w:val="00754BE8"/>
    <w:rsid w:val="00754E17"/>
    <w:rsid w:val="007602C5"/>
    <w:rsid w:val="00764186"/>
    <w:rsid w:val="00765055"/>
    <w:rsid w:val="00771503"/>
    <w:rsid w:val="00773C1E"/>
    <w:rsid w:val="0077723E"/>
    <w:rsid w:val="0078707C"/>
    <w:rsid w:val="007925B7"/>
    <w:rsid w:val="00797451"/>
    <w:rsid w:val="00797523"/>
    <w:rsid w:val="007A46F0"/>
    <w:rsid w:val="007B07C7"/>
    <w:rsid w:val="007B0F58"/>
    <w:rsid w:val="007B41BA"/>
    <w:rsid w:val="007B5564"/>
    <w:rsid w:val="007B584F"/>
    <w:rsid w:val="007B798F"/>
    <w:rsid w:val="007D3A69"/>
    <w:rsid w:val="007D3C24"/>
    <w:rsid w:val="007D4021"/>
    <w:rsid w:val="007D4CEE"/>
    <w:rsid w:val="007E0475"/>
    <w:rsid w:val="007E4FEC"/>
    <w:rsid w:val="007E7912"/>
    <w:rsid w:val="007E7A2D"/>
    <w:rsid w:val="007E7BE7"/>
    <w:rsid w:val="007E7EBA"/>
    <w:rsid w:val="007F0FCB"/>
    <w:rsid w:val="00800414"/>
    <w:rsid w:val="0080520C"/>
    <w:rsid w:val="00805608"/>
    <w:rsid w:val="008060AE"/>
    <w:rsid w:val="008065F3"/>
    <w:rsid w:val="00810DCA"/>
    <w:rsid w:val="00811A93"/>
    <w:rsid w:val="00811B79"/>
    <w:rsid w:val="008166B2"/>
    <w:rsid w:val="00817240"/>
    <w:rsid w:val="00817B0A"/>
    <w:rsid w:val="00817BAE"/>
    <w:rsid w:val="008214E3"/>
    <w:rsid w:val="008332E1"/>
    <w:rsid w:val="008362C4"/>
    <w:rsid w:val="00836D25"/>
    <w:rsid w:val="008374C2"/>
    <w:rsid w:val="00843441"/>
    <w:rsid w:val="00843E0A"/>
    <w:rsid w:val="00846B24"/>
    <w:rsid w:val="00851DDF"/>
    <w:rsid w:val="00865688"/>
    <w:rsid w:val="00865E65"/>
    <w:rsid w:val="008713BB"/>
    <w:rsid w:val="008744C4"/>
    <w:rsid w:val="00874CF0"/>
    <w:rsid w:val="00874EAF"/>
    <w:rsid w:val="008755D8"/>
    <w:rsid w:val="00877B55"/>
    <w:rsid w:val="0088026A"/>
    <w:rsid w:val="00882AC3"/>
    <w:rsid w:val="008849F6"/>
    <w:rsid w:val="00887097"/>
    <w:rsid w:val="00894C37"/>
    <w:rsid w:val="00895223"/>
    <w:rsid w:val="00895BDC"/>
    <w:rsid w:val="008966A1"/>
    <w:rsid w:val="008974CA"/>
    <w:rsid w:val="008A1C50"/>
    <w:rsid w:val="008A5339"/>
    <w:rsid w:val="008A59C3"/>
    <w:rsid w:val="008A5B49"/>
    <w:rsid w:val="008B0791"/>
    <w:rsid w:val="008B132F"/>
    <w:rsid w:val="008B19A2"/>
    <w:rsid w:val="008B2D00"/>
    <w:rsid w:val="008B7263"/>
    <w:rsid w:val="008B7E1F"/>
    <w:rsid w:val="008C18CB"/>
    <w:rsid w:val="008C399D"/>
    <w:rsid w:val="008C3E18"/>
    <w:rsid w:val="008C4FB4"/>
    <w:rsid w:val="008D7089"/>
    <w:rsid w:val="008E247D"/>
    <w:rsid w:val="008E4AA9"/>
    <w:rsid w:val="008E50B2"/>
    <w:rsid w:val="008E55B3"/>
    <w:rsid w:val="008E60A1"/>
    <w:rsid w:val="008E695C"/>
    <w:rsid w:val="008E6CC4"/>
    <w:rsid w:val="008F18A6"/>
    <w:rsid w:val="008F30F7"/>
    <w:rsid w:val="008F616D"/>
    <w:rsid w:val="008F6402"/>
    <w:rsid w:val="0090020C"/>
    <w:rsid w:val="0090040B"/>
    <w:rsid w:val="009041B8"/>
    <w:rsid w:val="0090600E"/>
    <w:rsid w:val="00906F9D"/>
    <w:rsid w:val="00907651"/>
    <w:rsid w:val="0091184B"/>
    <w:rsid w:val="00912102"/>
    <w:rsid w:val="00914FB3"/>
    <w:rsid w:val="0091588E"/>
    <w:rsid w:val="00916F08"/>
    <w:rsid w:val="00920768"/>
    <w:rsid w:val="0094137C"/>
    <w:rsid w:val="00953198"/>
    <w:rsid w:val="009629A1"/>
    <w:rsid w:val="00970623"/>
    <w:rsid w:val="00971FF1"/>
    <w:rsid w:val="00976795"/>
    <w:rsid w:val="009810E6"/>
    <w:rsid w:val="0098191E"/>
    <w:rsid w:val="00984291"/>
    <w:rsid w:val="00986FA3"/>
    <w:rsid w:val="00992004"/>
    <w:rsid w:val="00992A19"/>
    <w:rsid w:val="00992F3D"/>
    <w:rsid w:val="009A23AE"/>
    <w:rsid w:val="009A415E"/>
    <w:rsid w:val="009B1A20"/>
    <w:rsid w:val="009B25A3"/>
    <w:rsid w:val="009B2D01"/>
    <w:rsid w:val="009B3AAF"/>
    <w:rsid w:val="009B5992"/>
    <w:rsid w:val="009C171F"/>
    <w:rsid w:val="009C50D9"/>
    <w:rsid w:val="009C75EA"/>
    <w:rsid w:val="009C7E11"/>
    <w:rsid w:val="009D4BCE"/>
    <w:rsid w:val="009D78CD"/>
    <w:rsid w:val="009E3D67"/>
    <w:rsid w:val="009E4DDC"/>
    <w:rsid w:val="009E5274"/>
    <w:rsid w:val="009F02BF"/>
    <w:rsid w:val="009F1C36"/>
    <w:rsid w:val="009F5B12"/>
    <w:rsid w:val="00A02292"/>
    <w:rsid w:val="00A024C6"/>
    <w:rsid w:val="00A02F63"/>
    <w:rsid w:val="00A12920"/>
    <w:rsid w:val="00A142AC"/>
    <w:rsid w:val="00A16EA9"/>
    <w:rsid w:val="00A1789B"/>
    <w:rsid w:val="00A17BAC"/>
    <w:rsid w:val="00A20E32"/>
    <w:rsid w:val="00A25A31"/>
    <w:rsid w:val="00A26407"/>
    <w:rsid w:val="00A279F2"/>
    <w:rsid w:val="00A32C71"/>
    <w:rsid w:val="00A334F2"/>
    <w:rsid w:val="00A371EC"/>
    <w:rsid w:val="00A61461"/>
    <w:rsid w:val="00A65C26"/>
    <w:rsid w:val="00A66638"/>
    <w:rsid w:val="00A67BFD"/>
    <w:rsid w:val="00A7048C"/>
    <w:rsid w:val="00A74B3B"/>
    <w:rsid w:val="00A767E4"/>
    <w:rsid w:val="00A80F9F"/>
    <w:rsid w:val="00A811A5"/>
    <w:rsid w:val="00A826B0"/>
    <w:rsid w:val="00A87488"/>
    <w:rsid w:val="00A924D9"/>
    <w:rsid w:val="00A94DC9"/>
    <w:rsid w:val="00AB3DF7"/>
    <w:rsid w:val="00AB766A"/>
    <w:rsid w:val="00AB7C45"/>
    <w:rsid w:val="00AC4F4E"/>
    <w:rsid w:val="00AD57A1"/>
    <w:rsid w:val="00AD6985"/>
    <w:rsid w:val="00AE4B71"/>
    <w:rsid w:val="00AE649B"/>
    <w:rsid w:val="00AE7606"/>
    <w:rsid w:val="00AE7DB9"/>
    <w:rsid w:val="00AF1B66"/>
    <w:rsid w:val="00AF4C53"/>
    <w:rsid w:val="00B01534"/>
    <w:rsid w:val="00B01C42"/>
    <w:rsid w:val="00B02FA8"/>
    <w:rsid w:val="00B11BA5"/>
    <w:rsid w:val="00B13E2B"/>
    <w:rsid w:val="00B140E2"/>
    <w:rsid w:val="00B144E8"/>
    <w:rsid w:val="00B145DE"/>
    <w:rsid w:val="00B14E66"/>
    <w:rsid w:val="00B21166"/>
    <w:rsid w:val="00B215BF"/>
    <w:rsid w:val="00B216FE"/>
    <w:rsid w:val="00B31B0C"/>
    <w:rsid w:val="00B32636"/>
    <w:rsid w:val="00B327B0"/>
    <w:rsid w:val="00B32ABF"/>
    <w:rsid w:val="00B341FB"/>
    <w:rsid w:val="00B37694"/>
    <w:rsid w:val="00B41DE1"/>
    <w:rsid w:val="00B4331C"/>
    <w:rsid w:val="00B52B6E"/>
    <w:rsid w:val="00B54DED"/>
    <w:rsid w:val="00B54F53"/>
    <w:rsid w:val="00B55F29"/>
    <w:rsid w:val="00B60DCF"/>
    <w:rsid w:val="00B613C1"/>
    <w:rsid w:val="00B75C9B"/>
    <w:rsid w:val="00B77F03"/>
    <w:rsid w:val="00B92821"/>
    <w:rsid w:val="00B94A28"/>
    <w:rsid w:val="00B95005"/>
    <w:rsid w:val="00BA04D4"/>
    <w:rsid w:val="00BA2B79"/>
    <w:rsid w:val="00BA4011"/>
    <w:rsid w:val="00BA5A7E"/>
    <w:rsid w:val="00BB0A49"/>
    <w:rsid w:val="00BB4643"/>
    <w:rsid w:val="00BB5722"/>
    <w:rsid w:val="00BB6962"/>
    <w:rsid w:val="00BD10B0"/>
    <w:rsid w:val="00BD147C"/>
    <w:rsid w:val="00BE0668"/>
    <w:rsid w:val="00BE75DB"/>
    <w:rsid w:val="00BF1B40"/>
    <w:rsid w:val="00BF5190"/>
    <w:rsid w:val="00BF6A52"/>
    <w:rsid w:val="00C0092D"/>
    <w:rsid w:val="00C01ABD"/>
    <w:rsid w:val="00C02C47"/>
    <w:rsid w:val="00C03E05"/>
    <w:rsid w:val="00C05551"/>
    <w:rsid w:val="00C05B4F"/>
    <w:rsid w:val="00C11FB2"/>
    <w:rsid w:val="00C22B29"/>
    <w:rsid w:val="00C25A60"/>
    <w:rsid w:val="00C31CA0"/>
    <w:rsid w:val="00C334A2"/>
    <w:rsid w:val="00C36B59"/>
    <w:rsid w:val="00C43098"/>
    <w:rsid w:val="00C465ED"/>
    <w:rsid w:val="00C465EE"/>
    <w:rsid w:val="00C54AE2"/>
    <w:rsid w:val="00C560EE"/>
    <w:rsid w:val="00C6008C"/>
    <w:rsid w:val="00C64521"/>
    <w:rsid w:val="00C73976"/>
    <w:rsid w:val="00C83899"/>
    <w:rsid w:val="00C871A7"/>
    <w:rsid w:val="00CA0021"/>
    <w:rsid w:val="00CA5DBB"/>
    <w:rsid w:val="00CA60AF"/>
    <w:rsid w:val="00CB01F7"/>
    <w:rsid w:val="00CB2134"/>
    <w:rsid w:val="00CB31F2"/>
    <w:rsid w:val="00CB336B"/>
    <w:rsid w:val="00CB42D0"/>
    <w:rsid w:val="00CB78B3"/>
    <w:rsid w:val="00CD29BC"/>
    <w:rsid w:val="00CD3159"/>
    <w:rsid w:val="00CD383B"/>
    <w:rsid w:val="00CE09CB"/>
    <w:rsid w:val="00CE2BB1"/>
    <w:rsid w:val="00CE2D1D"/>
    <w:rsid w:val="00CE3AA5"/>
    <w:rsid w:val="00CE3E74"/>
    <w:rsid w:val="00CE5DB3"/>
    <w:rsid w:val="00CE7441"/>
    <w:rsid w:val="00CE789E"/>
    <w:rsid w:val="00CF4357"/>
    <w:rsid w:val="00CF7BEC"/>
    <w:rsid w:val="00D00712"/>
    <w:rsid w:val="00D011D2"/>
    <w:rsid w:val="00D04D76"/>
    <w:rsid w:val="00D05EF4"/>
    <w:rsid w:val="00D10853"/>
    <w:rsid w:val="00D117B9"/>
    <w:rsid w:val="00D2629E"/>
    <w:rsid w:val="00D262B1"/>
    <w:rsid w:val="00D27A27"/>
    <w:rsid w:val="00D32C7E"/>
    <w:rsid w:val="00D374BE"/>
    <w:rsid w:val="00D4456E"/>
    <w:rsid w:val="00D4585F"/>
    <w:rsid w:val="00D550C0"/>
    <w:rsid w:val="00D55AA9"/>
    <w:rsid w:val="00D55AFE"/>
    <w:rsid w:val="00D561B6"/>
    <w:rsid w:val="00D61A62"/>
    <w:rsid w:val="00D765A2"/>
    <w:rsid w:val="00D7721A"/>
    <w:rsid w:val="00D81600"/>
    <w:rsid w:val="00D827F5"/>
    <w:rsid w:val="00D82859"/>
    <w:rsid w:val="00D84010"/>
    <w:rsid w:val="00D9253D"/>
    <w:rsid w:val="00D94042"/>
    <w:rsid w:val="00D97BA1"/>
    <w:rsid w:val="00DA6AEF"/>
    <w:rsid w:val="00DB29D4"/>
    <w:rsid w:val="00DB3F88"/>
    <w:rsid w:val="00DC12A5"/>
    <w:rsid w:val="00DC1BA2"/>
    <w:rsid w:val="00DC5B35"/>
    <w:rsid w:val="00DC7C7A"/>
    <w:rsid w:val="00DC7D1E"/>
    <w:rsid w:val="00DD4345"/>
    <w:rsid w:val="00DE3F2A"/>
    <w:rsid w:val="00DE4095"/>
    <w:rsid w:val="00DE4C56"/>
    <w:rsid w:val="00DF09A5"/>
    <w:rsid w:val="00DF1E08"/>
    <w:rsid w:val="00DF49CB"/>
    <w:rsid w:val="00DF646F"/>
    <w:rsid w:val="00E01651"/>
    <w:rsid w:val="00E03E38"/>
    <w:rsid w:val="00E07598"/>
    <w:rsid w:val="00E077E6"/>
    <w:rsid w:val="00E1183A"/>
    <w:rsid w:val="00E168A5"/>
    <w:rsid w:val="00E24A14"/>
    <w:rsid w:val="00E24DBE"/>
    <w:rsid w:val="00E322A1"/>
    <w:rsid w:val="00E32BFE"/>
    <w:rsid w:val="00E337D0"/>
    <w:rsid w:val="00E36549"/>
    <w:rsid w:val="00E404EF"/>
    <w:rsid w:val="00E421BD"/>
    <w:rsid w:val="00E436C8"/>
    <w:rsid w:val="00E44DED"/>
    <w:rsid w:val="00E51566"/>
    <w:rsid w:val="00E5174F"/>
    <w:rsid w:val="00E55094"/>
    <w:rsid w:val="00E56D3A"/>
    <w:rsid w:val="00E60753"/>
    <w:rsid w:val="00E6395B"/>
    <w:rsid w:val="00E66174"/>
    <w:rsid w:val="00E73608"/>
    <w:rsid w:val="00E737E9"/>
    <w:rsid w:val="00E822F6"/>
    <w:rsid w:val="00E91289"/>
    <w:rsid w:val="00E9147B"/>
    <w:rsid w:val="00E927A3"/>
    <w:rsid w:val="00EA4726"/>
    <w:rsid w:val="00EA68BE"/>
    <w:rsid w:val="00EA6A1A"/>
    <w:rsid w:val="00EA797D"/>
    <w:rsid w:val="00EA7CDE"/>
    <w:rsid w:val="00EB1E71"/>
    <w:rsid w:val="00EC1D52"/>
    <w:rsid w:val="00ED316E"/>
    <w:rsid w:val="00ED6F14"/>
    <w:rsid w:val="00ED7C69"/>
    <w:rsid w:val="00EE359A"/>
    <w:rsid w:val="00EE7826"/>
    <w:rsid w:val="00EF431A"/>
    <w:rsid w:val="00EF4C1D"/>
    <w:rsid w:val="00EF5503"/>
    <w:rsid w:val="00EF5628"/>
    <w:rsid w:val="00EF60F9"/>
    <w:rsid w:val="00EF6A8D"/>
    <w:rsid w:val="00F01639"/>
    <w:rsid w:val="00F07990"/>
    <w:rsid w:val="00F07B77"/>
    <w:rsid w:val="00F16EB1"/>
    <w:rsid w:val="00F21809"/>
    <w:rsid w:val="00F22E56"/>
    <w:rsid w:val="00F22F52"/>
    <w:rsid w:val="00F23A6D"/>
    <w:rsid w:val="00F25661"/>
    <w:rsid w:val="00F25E9F"/>
    <w:rsid w:val="00F2649F"/>
    <w:rsid w:val="00F27F7E"/>
    <w:rsid w:val="00F33E3C"/>
    <w:rsid w:val="00F3538A"/>
    <w:rsid w:val="00F35E9A"/>
    <w:rsid w:val="00F4322A"/>
    <w:rsid w:val="00F44A9D"/>
    <w:rsid w:val="00F44B0F"/>
    <w:rsid w:val="00F4616E"/>
    <w:rsid w:val="00F47597"/>
    <w:rsid w:val="00F637F1"/>
    <w:rsid w:val="00F63C82"/>
    <w:rsid w:val="00F64763"/>
    <w:rsid w:val="00F74272"/>
    <w:rsid w:val="00F749F7"/>
    <w:rsid w:val="00F759A8"/>
    <w:rsid w:val="00F75B56"/>
    <w:rsid w:val="00F7798A"/>
    <w:rsid w:val="00F77A79"/>
    <w:rsid w:val="00F81830"/>
    <w:rsid w:val="00F853F4"/>
    <w:rsid w:val="00F868C8"/>
    <w:rsid w:val="00F93A0F"/>
    <w:rsid w:val="00F93F04"/>
    <w:rsid w:val="00FA4B58"/>
    <w:rsid w:val="00FB0A63"/>
    <w:rsid w:val="00FB30BC"/>
    <w:rsid w:val="00FB669F"/>
    <w:rsid w:val="00FC3913"/>
    <w:rsid w:val="00FC3D21"/>
    <w:rsid w:val="00FC426E"/>
    <w:rsid w:val="00FC60E4"/>
    <w:rsid w:val="00FC6BEF"/>
    <w:rsid w:val="00FD3F50"/>
    <w:rsid w:val="00FF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04"/>
    <w:pPr>
      <w:jc w:val="both"/>
    </w:pPr>
    <w:rPr>
      <w:rFonts w:ascii="Segoe UI" w:hAnsi="Segoe UI"/>
      <w:szCs w:val="22"/>
    </w:rPr>
  </w:style>
  <w:style w:type="paragraph" w:styleId="Heading1">
    <w:name w:val="heading 1"/>
    <w:aliases w:val="Chapter Heading"/>
    <w:basedOn w:val="Normal"/>
    <w:next w:val="Normal"/>
    <w:link w:val="Heading1Char"/>
    <w:autoRedefine/>
    <w:qFormat/>
    <w:rsid w:val="00D84010"/>
    <w:pPr>
      <w:keepNext/>
      <w:tabs>
        <w:tab w:val="left" w:pos="851"/>
      </w:tabs>
      <w:outlineLvl w:val="0"/>
    </w:pPr>
    <w:rPr>
      <w:b/>
      <w:color w:val="005BA8"/>
      <w:kern w:val="28"/>
      <w:sz w:val="40"/>
      <w:szCs w:val="40"/>
      <w:lang w:eastAsia="en-US"/>
    </w:rPr>
  </w:style>
  <w:style w:type="paragraph" w:styleId="Heading2">
    <w:name w:val="heading 2"/>
    <w:aliases w:val="Major Heading,MAIN HEADING"/>
    <w:basedOn w:val="Normal"/>
    <w:next w:val="Normal"/>
    <w:link w:val="Heading2Char"/>
    <w:qFormat/>
    <w:rsid w:val="00CA5DBB"/>
    <w:pPr>
      <w:keepNext/>
      <w:numPr>
        <w:ilvl w:val="1"/>
        <w:numId w:val="18"/>
      </w:numPr>
      <w:tabs>
        <w:tab w:val="clear" w:pos="432"/>
        <w:tab w:val="left" w:pos="851"/>
      </w:tabs>
      <w:ind w:left="851" w:hanging="851"/>
      <w:outlineLvl w:val="1"/>
    </w:pPr>
    <w:rPr>
      <w:b/>
      <w:color w:val="8097CC"/>
      <w:sz w:val="28"/>
      <w:szCs w:val="28"/>
      <w:lang w:eastAsia="en-US"/>
    </w:rPr>
  </w:style>
  <w:style w:type="paragraph" w:styleId="Heading3">
    <w:name w:val="heading 3"/>
    <w:aliases w:val="Sub-heading"/>
    <w:basedOn w:val="Normal"/>
    <w:next w:val="Normal"/>
    <w:link w:val="Heading3Char"/>
    <w:autoRedefine/>
    <w:qFormat/>
    <w:rsid w:val="00F44B0F"/>
    <w:pPr>
      <w:keepNext/>
      <w:tabs>
        <w:tab w:val="left" w:pos="851"/>
      </w:tabs>
      <w:autoSpaceDE w:val="0"/>
      <w:autoSpaceDN w:val="0"/>
      <w:adjustRightInd w:val="0"/>
      <w:ind w:left="851" w:hanging="851"/>
      <w:outlineLvl w:val="2"/>
    </w:pPr>
    <w:rPr>
      <w:b/>
      <w:bCs/>
      <w:color w:val="8097CC"/>
      <w:sz w:val="24"/>
      <w:szCs w:val="24"/>
      <w:lang w:val="en-US" w:eastAsia="en-US"/>
    </w:rPr>
  </w:style>
  <w:style w:type="paragraph" w:styleId="Heading4">
    <w:name w:val="heading 4"/>
    <w:aliases w:val="Minor Heading"/>
    <w:basedOn w:val="Normal"/>
    <w:next w:val="Normal"/>
    <w:qFormat/>
    <w:rsid w:val="009B3AAF"/>
    <w:pPr>
      <w:keepNext/>
      <w:spacing w:before="60" w:after="60" w:line="240" w:lineRule="atLeast"/>
      <w:outlineLvl w:val="3"/>
    </w:pPr>
    <w:rPr>
      <w:b/>
      <w:color w:val="8097CC"/>
      <w:szCs w:val="20"/>
      <w:lang w:eastAsia="en-US"/>
    </w:rPr>
  </w:style>
  <w:style w:type="paragraph" w:styleId="Heading5">
    <w:name w:val="heading 5"/>
    <w:basedOn w:val="Normal"/>
    <w:next w:val="Normal"/>
    <w:qFormat/>
    <w:rsid w:val="00CE2D1D"/>
    <w:pPr>
      <w:numPr>
        <w:ilvl w:val="4"/>
        <w:numId w:val="2"/>
      </w:numPr>
      <w:spacing w:before="240" w:after="60" w:line="240" w:lineRule="atLeast"/>
      <w:outlineLvl w:val="4"/>
    </w:pPr>
    <w:rPr>
      <w:szCs w:val="36"/>
      <w:lang w:eastAsia="en-US"/>
    </w:rPr>
  </w:style>
  <w:style w:type="paragraph" w:styleId="Heading6">
    <w:name w:val="heading 6"/>
    <w:basedOn w:val="Normal"/>
    <w:next w:val="Normal"/>
    <w:qFormat/>
    <w:rsid w:val="00CE2D1D"/>
    <w:pPr>
      <w:numPr>
        <w:ilvl w:val="5"/>
        <w:numId w:val="2"/>
      </w:numPr>
      <w:spacing w:before="240" w:after="60" w:line="240" w:lineRule="atLeast"/>
      <w:outlineLvl w:val="5"/>
    </w:pPr>
    <w:rPr>
      <w:i/>
      <w:szCs w:val="36"/>
      <w:lang w:eastAsia="en-US"/>
    </w:rPr>
  </w:style>
  <w:style w:type="paragraph" w:styleId="Heading7">
    <w:name w:val="heading 7"/>
    <w:basedOn w:val="Normal"/>
    <w:next w:val="Normal"/>
    <w:qFormat/>
    <w:rsid w:val="00CE2D1D"/>
    <w:pPr>
      <w:numPr>
        <w:ilvl w:val="6"/>
        <w:numId w:val="2"/>
      </w:numPr>
      <w:spacing w:before="240" w:after="60" w:line="240" w:lineRule="atLeast"/>
      <w:outlineLvl w:val="6"/>
    </w:pPr>
    <w:rPr>
      <w:szCs w:val="36"/>
      <w:lang w:eastAsia="en-US"/>
    </w:rPr>
  </w:style>
  <w:style w:type="paragraph" w:styleId="Heading8">
    <w:name w:val="heading 8"/>
    <w:basedOn w:val="Normal"/>
    <w:next w:val="Normal"/>
    <w:qFormat/>
    <w:rsid w:val="00CE2D1D"/>
    <w:pPr>
      <w:numPr>
        <w:ilvl w:val="7"/>
        <w:numId w:val="2"/>
      </w:numPr>
      <w:spacing w:before="240" w:after="60" w:line="240" w:lineRule="atLeast"/>
      <w:outlineLvl w:val="7"/>
    </w:pPr>
    <w:rPr>
      <w:i/>
      <w:szCs w:val="36"/>
      <w:lang w:eastAsia="en-US"/>
    </w:rPr>
  </w:style>
  <w:style w:type="paragraph" w:styleId="Heading9">
    <w:name w:val="heading 9"/>
    <w:basedOn w:val="Normal"/>
    <w:next w:val="Normal"/>
    <w:qFormat/>
    <w:rsid w:val="00CE2D1D"/>
    <w:pPr>
      <w:numPr>
        <w:ilvl w:val="8"/>
        <w:numId w:val="2"/>
      </w:numPr>
      <w:spacing w:before="240" w:after="60" w:line="240" w:lineRule="atLeast"/>
      <w:outlineLvl w:val="8"/>
    </w:pPr>
    <w:rPr>
      <w:i/>
      <w:sz w:val="1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rsid w:val="00F7798A"/>
    <w:pPr>
      <w:numPr>
        <w:numId w:val="1"/>
      </w:numPr>
      <w:overflowPunct w:val="0"/>
      <w:autoSpaceDE w:val="0"/>
      <w:autoSpaceDN w:val="0"/>
      <w:adjustRightInd w:val="0"/>
      <w:textAlignment w:val="baseline"/>
    </w:pPr>
    <w:rPr>
      <w:rFonts w:cs="Arial"/>
      <w:szCs w:val="20"/>
      <w:lang w:eastAsia="en-US"/>
    </w:rPr>
  </w:style>
  <w:style w:type="paragraph" w:styleId="NormalIndent">
    <w:name w:val="Normal Indent"/>
    <w:basedOn w:val="Normal"/>
    <w:rsid w:val="00F7798A"/>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link w:val="PathWayConditionH2Char"/>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character" w:customStyle="1" w:styleId="PathWayConditionH2Char">
    <w:name w:val="PathWayConditionH2 Char"/>
    <w:link w:val="PathWayConditionH2"/>
    <w:rsid w:val="00DF1E08"/>
    <w:rPr>
      <w:rFonts w:ascii="Arial" w:hAnsi="Arial" w:cs="Arial"/>
      <w:b/>
      <w:sz w:val="22"/>
      <w:szCs w:val="22"/>
      <w:lang w:val="en-AU" w:eastAsia="en-AU" w:bidi="ar-SA"/>
    </w:rPr>
  </w:style>
  <w:style w:type="paragraph" w:customStyle="1" w:styleId="StyleBodyText321pt1">
    <w:name w:val="Style Body Text 3 + 21 pt1"/>
    <w:basedOn w:val="BodyText3"/>
    <w:rsid w:val="00DE4095"/>
    <w:pPr>
      <w:framePr w:w="5103" w:h="2835" w:wrap="around" w:vAnchor="page" w:hAnchor="page" w:x="4059" w:y="1403" w:anchorLock="1"/>
      <w:spacing w:before="120" w:line="240" w:lineRule="atLeast"/>
      <w:ind w:left="-63"/>
    </w:pPr>
    <w:rPr>
      <w:rFonts w:cs="Arial"/>
      <w:b/>
      <w:color w:val="333399"/>
      <w:sz w:val="40"/>
      <w:szCs w:val="42"/>
      <w:lang w:eastAsia="en-US"/>
    </w:rPr>
  </w:style>
  <w:style w:type="paragraph" w:styleId="BodyText3">
    <w:name w:val="Body Text 3"/>
    <w:basedOn w:val="Normal"/>
    <w:rsid w:val="00DE4095"/>
    <w:pPr>
      <w:spacing w:after="120"/>
    </w:pPr>
    <w:rPr>
      <w:sz w:val="16"/>
      <w:szCs w:val="16"/>
    </w:rPr>
  </w:style>
  <w:style w:type="paragraph" w:customStyle="1" w:styleId="BodyText1">
    <w:name w:val="Body Text1"/>
    <w:basedOn w:val="Normal"/>
    <w:link w:val="BodytextChar"/>
    <w:qFormat/>
    <w:rsid w:val="007D4021"/>
    <w:pPr>
      <w:tabs>
        <w:tab w:val="left" w:pos="1418"/>
        <w:tab w:val="left" w:pos="1985"/>
        <w:tab w:val="left" w:pos="2552"/>
      </w:tabs>
      <w:spacing w:before="120" w:after="120" w:line="240" w:lineRule="atLeast"/>
      <w:ind w:left="851"/>
    </w:pPr>
    <w:rPr>
      <w:szCs w:val="36"/>
      <w:lang w:eastAsia="en-US"/>
    </w:rPr>
  </w:style>
  <w:style w:type="character" w:customStyle="1" w:styleId="BodytextChar">
    <w:name w:val="Body text Char"/>
    <w:link w:val="BodyText1"/>
    <w:rsid w:val="007D4021"/>
    <w:rPr>
      <w:rFonts w:ascii="Arial" w:hAnsi="Arial"/>
      <w:szCs w:val="36"/>
      <w:lang w:val="en-AU" w:eastAsia="en-US" w:bidi="ar-SA"/>
    </w:rPr>
  </w:style>
  <w:style w:type="character" w:customStyle="1" w:styleId="Heading1Char">
    <w:name w:val="Heading 1 Char"/>
    <w:aliases w:val="Chapter Heading Char"/>
    <w:link w:val="Heading1"/>
    <w:rsid w:val="00D84010"/>
    <w:rPr>
      <w:rFonts w:ascii="Segoe UI" w:hAnsi="Segoe UI"/>
      <w:b/>
      <w:color w:val="005BA8"/>
      <w:kern w:val="28"/>
      <w:sz w:val="40"/>
      <w:szCs w:val="40"/>
      <w:lang w:val="en-AU" w:eastAsia="en-US" w:bidi="ar-SA"/>
    </w:rPr>
  </w:style>
  <w:style w:type="paragraph" w:customStyle="1" w:styleId="Bulletdash">
    <w:name w:val="Bullet dash"/>
    <w:basedOn w:val="Bullet"/>
    <w:autoRedefine/>
    <w:rsid w:val="007D4021"/>
    <w:pPr>
      <w:numPr>
        <w:numId w:val="6"/>
      </w:numPr>
      <w:tabs>
        <w:tab w:val="clear" w:pos="1916"/>
        <w:tab w:val="num" w:pos="360"/>
      </w:tabs>
      <w:spacing w:after="80"/>
      <w:ind w:left="1916" w:hanging="357"/>
    </w:pPr>
  </w:style>
  <w:style w:type="paragraph" w:customStyle="1" w:styleId="Bullet">
    <w:name w:val="Bullet"/>
    <w:basedOn w:val="Normal"/>
    <w:link w:val="BulletChar"/>
    <w:autoRedefine/>
    <w:qFormat/>
    <w:rsid w:val="007D4021"/>
    <w:pPr>
      <w:numPr>
        <w:numId w:val="3"/>
      </w:numPr>
      <w:tabs>
        <w:tab w:val="clear" w:pos="1213"/>
      </w:tabs>
      <w:spacing w:before="40" w:after="120" w:line="240" w:lineRule="atLeast"/>
      <w:ind w:left="1208" w:hanging="357"/>
    </w:pPr>
    <w:rPr>
      <w:bCs/>
      <w:szCs w:val="36"/>
      <w:lang w:eastAsia="en-US"/>
    </w:rPr>
  </w:style>
  <w:style w:type="character" w:customStyle="1" w:styleId="BulletChar">
    <w:name w:val="Bullet Char"/>
    <w:link w:val="Bullet"/>
    <w:rsid w:val="007D4021"/>
    <w:rPr>
      <w:rFonts w:ascii="Segoe UI" w:hAnsi="Segoe UI"/>
      <w:bCs/>
      <w:szCs w:val="36"/>
      <w:lang w:val="en-AU" w:eastAsia="en-US" w:bidi="ar-SA"/>
    </w:rPr>
  </w:style>
  <w:style w:type="paragraph" w:styleId="TOC2">
    <w:name w:val="toc 2"/>
    <w:basedOn w:val="Normal"/>
    <w:next w:val="Normal"/>
    <w:autoRedefine/>
    <w:uiPriority w:val="39"/>
    <w:rsid w:val="00F44B0F"/>
    <w:pPr>
      <w:tabs>
        <w:tab w:val="left" w:pos="992"/>
        <w:tab w:val="right" w:pos="9350"/>
      </w:tabs>
      <w:spacing w:before="120" w:after="120" w:line="240" w:lineRule="atLeast"/>
      <w:ind w:left="992" w:right="851" w:hanging="567"/>
    </w:pPr>
    <w:rPr>
      <w:noProof/>
      <w:szCs w:val="36"/>
      <w:lang w:eastAsia="en-US"/>
    </w:rPr>
  </w:style>
  <w:style w:type="paragraph" w:styleId="TOC1">
    <w:name w:val="toc 1"/>
    <w:basedOn w:val="Normal"/>
    <w:next w:val="Normal"/>
    <w:autoRedefine/>
    <w:uiPriority w:val="39"/>
    <w:rsid w:val="008F6402"/>
    <w:pPr>
      <w:tabs>
        <w:tab w:val="left" w:pos="456"/>
        <w:tab w:val="right" w:pos="9350"/>
      </w:tabs>
      <w:spacing w:before="200" w:after="120" w:line="240" w:lineRule="atLeast"/>
      <w:ind w:right="851"/>
      <w:jc w:val="left"/>
    </w:pPr>
    <w:rPr>
      <w:b/>
      <w:noProof/>
      <w:color w:val="005BA8"/>
      <w:sz w:val="24"/>
      <w:szCs w:val="24"/>
      <w:lang w:eastAsia="en-US"/>
    </w:rPr>
  </w:style>
  <w:style w:type="paragraph" w:styleId="TOC3">
    <w:name w:val="toc 3"/>
    <w:basedOn w:val="Normal"/>
    <w:next w:val="Normal"/>
    <w:autoRedefine/>
    <w:rsid w:val="00722426"/>
    <w:pPr>
      <w:tabs>
        <w:tab w:val="left" w:pos="1760"/>
        <w:tab w:val="right" w:pos="9350"/>
      </w:tabs>
      <w:spacing w:before="40" w:after="120" w:line="240" w:lineRule="atLeast"/>
      <w:ind w:left="1701" w:right="851" w:hanging="709"/>
    </w:pPr>
    <w:rPr>
      <w:szCs w:val="36"/>
      <w:lang w:eastAsia="en-US"/>
    </w:rPr>
  </w:style>
  <w:style w:type="paragraph" w:styleId="Header">
    <w:name w:val="header"/>
    <w:basedOn w:val="Normal"/>
    <w:autoRedefine/>
    <w:rsid w:val="00B54DED"/>
    <w:pPr>
      <w:tabs>
        <w:tab w:val="right" w:pos="9633"/>
        <w:tab w:val="right" w:pos="14535"/>
      </w:tabs>
      <w:spacing w:before="60" w:line="240" w:lineRule="atLeast"/>
      <w:ind w:left="-57"/>
      <w:jc w:val="left"/>
    </w:pPr>
    <w:rPr>
      <w:rFonts w:cs="Segoe UI"/>
      <w:b/>
      <w:noProof/>
      <w:color w:val="8DD3D3"/>
      <w:sz w:val="16"/>
      <w:szCs w:val="16"/>
      <w:lang w:eastAsia="en-US"/>
    </w:rPr>
  </w:style>
  <w:style w:type="paragraph" w:styleId="Footer">
    <w:name w:val="footer"/>
    <w:basedOn w:val="Normal"/>
    <w:autoRedefine/>
    <w:rsid w:val="002C1A36"/>
    <w:pPr>
      <w:tabs>
        <w:tab w:val="right" w:pos="9633"/>
        <w:tab w:val="right" w:pos="14572"/>
      </w:tabs>
      <w:spacing w:line="240" w:lineRule="atLeast"/>
      <w:ind w:left="-57"/>
      <w:jc w:val="center"/>
    </w:pPr>
    <w:rPr>
      <w:rFonts w:cs="Arial"/>
      <w:b/>
      <w:color w:val="00B2B0"/>
      <w:sz w:val="16"/>
      <w:szCs w:val="16"/>
      <w:lang w:eastAsia="en-US"/>
    </w:rPr>
  </w:style>
  <w:style w:type="character" w:styleId="PageNumber">
    <w:name w:val="page number"/>
    <w:basedOn w:val="DefaultParagraphFont"/>
    <w:rsid w:val="007D4021"/>
  </w:style>
  <w:style w:type="paragraph" w:styleId="TOC4">
    <w:name w:val="toc 4"/>
    <w:basedOn w:val="Normal"/>
    <w:next w:val="Normal"/>
    <w:rsid w:val="007D4021"/>
    <w:pPr>
      <w:tabs>
        <w:tab w:val="right" w:leader="dot" w:pos="9071"/>
      </w:tabs>
      <w:spacing w:before="120" w:after="120" w:line="240" w:lineRule="atLeast"/>
      <w:ind w:left="660"/>
    </w:pPr>
    <w:rPr>
      <w:szCs w:val="36"/>
      <w:lang w:eastAsia="en-US"/>
    </w:rPr>
  </w:style>
  <w:style w:type="paragraph" w:styleId="TOC5">
    <w:name w:val="toc 5"/>
    <w:basedOn w:val="Normal"/>
    <w:next w:val="Normal"/>
    <w:rsid w:val="007D4021"/>
    <w:pPr>
      <w:tabs>
        <w:tab w:val="right" w:leader="dot" w:pos="9071"/>
      </w:tabs>
      <w:spacing w:before="120" w:after="120" w:line="240" w:lineRule="atLeast"/>
      <w:ind w:left="880"/>
    </w:pPr>
    <w:rPr>
      <w:szCs w:val="36"/>
      <w:lang w:eastAsia="en-US"/>
    </w:rPr>
  </w:style>
  <w:style w:type="paragraph" w:styleId="TOC6">
    <w:name w:val="toc 6"/>
    <w:basedOn w:val="Normal"/>
    <w:next w:val="Normal"/>
    <w:rsid w:val="007D4021"/>
    <w:pPr>
      <w:tabs>
        <w:tab w:val="right" w:leader="dot" w:pos="9071"/>
      </w:tabs>
      <w:spacing w:before="120" w:after="120" w:line="240" w:lineRule="atLeast"/>
      <w:ind w:left="1100"/>
    </w:pPr>
    <w:rPr>
      <w:szCs w:val="36"/>
      <w:lang w:eastAsia="en-US"/>
    </w:rPr>
  </w:style>
  <w:style w:type="paragraph" w:styleId="TOC7">
    <w:name w:val="toc 7"/>
    <w:basedOn w:val="Normal"/>
    <w:next w:val="Normal"/>
    <w:rsid w:val="007D4021"/>
    <w:pPr>
      <w:tabs>
        <w:tab w:val="right" w:leader="dot" w:pos="9071"/>
      </w:tabs>
      <w:spacing w:before="120" w:after="120" w:line="240" w:lineRule="atLeast"/>
      <w:ind w:left="1320"/>
    </w:pPr>
    <w:rPr>
      <w:szCs w:val="36"/>
      <w:lang w:eastAsia="en-US"/>
    </w:rPr>
  </w:style>
  <w:style w:type="paragraph" w:styleId="TOC8">
    <w:name w:val="toc 8"/>
    <w:basedOn w:val="Normal"/>
    <w:next w:val="Normal"/>
    <w:rsid w:val="007D4021"/>
    <w:pPr>
      <w:tabs>
        <w:tab w:val="right" w:leader="dot" w:pos="9071"/>
      </w:tabs>
      <w:spacing w:before="120" w:after="120" w:line="240" w:lineRule="atLeast"/>
      <w:ind w:left="1540"/>
    </w:pPr>
    <w:rPr>
      <w:szCs w:val="36"/>
      <w:lang w:eastAsia="en-US"/>
    </w:rPr>
  </w:style>
  <w:style w:type="paragraph" w:styleId="TOC9">
    <w:name w:val="toc 9"/>
    <w:basedOn w:val="Normal"/>
    <w:next w:val="Normal"/>
    <w:rsid w:val="007D4021"/>
    <w:pPr>
      <w:tabs>
        <w:tab w:val="right" w:leader="dot" w:pos="9071"/>
      </w:tabs>
      <w:spacing w:before="120" w:after="120" w:line="240" w:lineRule="atLeast"/>
      <w:ind w:left="1760"/>
    </w:pPr>
    <w:rPr>
      <w:szCs w:val="36"/>
      <w:lang w:eastAsia="en-US"/>
    </w:rPr>
  </w:style>
  <w:style w:type="paragraph" w:customStyle="1" w:styleId="Numbering">
    <w:name w:val="Numbering"/>
    <w:basedOn w:val="Normal"/>
    <w:autoRedefine/>
    <w:rsid w:val="007D4021"/>
    <w:pPr>
      <w:numPr>
        <w:numId w:val="4"/>
      </w:numPr>
      <w:tabs>
        <w:tab w:val="left" w:pos="1418"/>
      </w:tabs>
      <w:spacing w:before="40" w:after="120" w:line="240" w:lineRule="atLeast"/>
      <w:ind w:left="1418" w:hanging="567"/>
    </w:pPr>
    <w:rPr>
      <w:szCs w:val="36"/>
      <w:lang w:eastAsia="en-US"/>
    </w:rPr>
  </w:style>
  <w:style w:type="character" w:styleId="FootnoteReference">
    <w:name w:val="footnote reference"/>
    <w:semiHidden/>
    <w:rsid w:val="007D4021"/>
    <w:rPr>
      <w:vertAlign w:val="superscript"/>
    </w:rPr>
  </w:style>
  <w:style w:type="paragraph" w:styleId="FootnoteText">
    <w:name w:val="footnote text"/>
    <w:basedOn w:val="Normal"/>
    <w:semiHidden/>
    <w:rsid w:val="007D4021"/>
    <w:pPr>
      <w:spacing w:before="120" w:after="120" w:line="240" w:lineRule="atLeast"/>
      <w:ind w:left="-63"/>
    </w:pPr>
    <w:rPr>
      <w:snapToGrid w:val="0"/>
      <w:sz w:val="16"/>
      <w:szCs w:val="36"/>
      <w:lang w:eastAsia="en-US"/>
    </w:rPr>
  </w:style>
  <w:style w:type="paragraph" w:customStyle="1" w:styleId="Level4">
    <w:name w:val="Level 4"/>
    <w:basedOn w:val="Normal"/>
    <w:next w:val="BodyText1"/>
    <w:autoRedefine/>
    <w:rsid w:val="007D4021"/>
    <w:pPr>
      <w:keepNext/>
      <w:spacing w:before="120" w:after="120" w:line="240" w:lineRule="atLeast"/>
      <w:ind w:left="851"/>
    </w:pPr>
    <w:rPr>
      <w:b/>
      <w:color w:val="000000"/>
      <w:lang w:eastAsia="en-US"/>
    </w:rPr>
  </w:style>
  <w:style w:type="paragraph" w:customStyle="1" w:styleId="Level5">
    <w:name w:val="Level 5"/>
    <w:basedOn w:val="Normal"/>
    <w:next w:val="BodyText1"/>
    <w:rsid w:val="007D4021"/>
    <w:pPr>
      <w:keepNext/>
      <w:spacing w:before="120" w:after="120" w:line="240" w:lineRule="atLeast"/>
      <w:ind w:left="851"/>
    </w:pPr>
    <w:rPr>
      <w:b/>
      <w:i/>
      <w:szCs w:val="36"/>
      <w:lang w:eastAsia="en-US"/>
    </w:rPr>
  </w:style>
  <w:style w:type="paragraph" w:customStyle="1" w:styleId="Tabledash">
    <w:name w:val="Table dash"/>
    <w:basedOn w:val="Normal"/>
    <w:rsid w:val="007D4021"/>
    <w:pPr>
      <w:tabs>
        <w:tab w:val="left" w:pos="454"/>
        <w:tab w:val="num" w:pos="644"/>
      </w:tabs>
      <w:spacing w:before="120" w:after="60" w:line="240" w:lineRule="atLeast"/>
      <w:ind w:left="284"/>
    </w:pPr>
    <w:rPr>
      <w:rFonts w:ascii="Arial Narrow" w:hAnsi="Arial Narrow"/>
      <w:sz w:val="16"/>
      <w:szCs w:val="36"/>
      <w:lang w:val="en-GB" w:eastAsia="en-US"/>
    </w:rPr>
  </w:style>
  <w:style w:type="paragraph" w:customStyle="1" w:styleId="Tablebullet">
    <w:name w:val="Table bullet"/>
    <w:basedOn w:val="Normal"/>
    <w:autoRedefine/>
    <w:rsid w:val="007D4021"/>
    <w:pPr>
      <w:tabs>
        <w:tab w:val="left" w:pos="284"/>
      </w:tabs>
      <w:spacing w:before="60" w:after="60" w:line="240" w:lineRule="atLeast"/>
      <w:ind w:left="284" w:hanging="284"/>
    </w:pPr>
    <w:rPr>
      <w:rFonts w:ascii="Arial Narrow" w:hAnsi="Arial Narrow"/>
      <w:szCs w:val="36"/>
      <w:lang w:val="en-GB" w:eastAsia="en-US"/>
    </w:rPr>
  </w:style>
  <w:style w:type="paragraph" w:customStyle="1" w:styleId="Tabletext">
    <w:name w:val="Table text"/>
    <w:basedOn w:val="Normal"/>
    <w:link w:val="TabletextChar"/>
    <w:autoRedefine/>
    <w:rsid w:val="007D4021"/>
    <w:pPr>
      <w:tabs>
        <w:tab w:val="left" w:pos="1872"/>
        <w:tab w:val="left" w:pos="1985"/>
        <w:tab w:val="left" w:pos="2080"/>
      </w:tabs>
      <w:spacing w:before="60" w:after="60" w:line="240" w:lineRule="atLeast"/>
      <w:ind w:left="2" w:firstLine="2"/>
    </w:pPr>
    <w:rPr>
      <w:rFonts w:ascii="Arial Narrow" w:hAnsi="Arial Narrow"/>
      <w:szCs w:val="18"/>
      <w:lang w:eastAsia="en-US"/>
    </w:rPr>
  </w:style>
  <w:style w:type="character" w:customStyle="1" w:styleId="TabletextChar">
    <w:name w:val="Table text Char"/>
    <w:link w:val="Tabletext"/>
    <w:rsid w:val="007D4021"/>
    <w:rPr>
      <w:rFonts w:ascii="Arial Narrow" w:hAnsi="Arial Narrow"/>
      <w:szCs w:val="18"/>
      <w:lang w:val="en-AU" w:eastAsia="en-US" w:bidi="ar-SA"/>
    </w:rPr>
  </w:style>
  <w:style w:type="paragraph" w:customStyle="1" w:styleId="Figuretitle">
    <w:name w:val="Figure title"/>
    <w:basedOn w:val="Normal"/>
    <w:next w:val="Normal"/>
    <w:link w:val="FiguretitleChar"/>
    <w:autoRedefine/>
    <w:rsid w:val="000759C4"/>
    <w:pPr>
      <w:tabs>
        <w:tab w:val="left" w:pos="1140"/>
      </w:tabs>
    </w:pPr>
    <w:rPr>
      <w:b/>
      <w:noProof/>
      <w:szCs w:val="36"/>
      <w:lang w:eastAsia="en-US"/>
    </w:rPr>
  </w:style>
  <w:style w:type="character" w:customStyle="1" w:styleId="FiguretitleChar">
    <w:name w:val="Figure title Char"/>
    <w:link w:val="Figuretitle"/>
    <w:rsid w:val="000759C4"/>
    <w:rPr>
      <w:rFonts w:ascii="Segoe UI" w:hAnsi="Segoe UI"/>
      <w:b/>
      <w:noProof/>
      <w:szCs w:val="36"/>
      <w:lang w:val="en-AU" w:eastAsia="en-US" w:bidi="ar-SA"/>
    </w:rPr>
  </w:style>
  <w:style w:type="paragraph" w:customStyle="1" w:styleId="Tabletitle">
    <w:name w:val="Table title"/>
    <w:next w:val="Normal"/>
    <w:link w:val="TabletitleChar"/>
    <w:autoRedefine/>
    <w:rsid w:val="005D0A5D"/>
    <w:pPr>
      <w:tabs>
        <w:tab w:val="left" w:pos="1134"/>
      </w:tabs>
      <w:spacing w:line="240" w:lineRule="atLeast"/>
      <w:ind w:left="1134" w:hanging="1134"/>
      <w:jc w:val="both"/>
    </w:pPr>
    <w:rPr>
      <w:rFonts w:ascii="Segoe UI" w:hAnsi="Segoe UI"/>
      <w:b/>
      <w:noProof/>
      <w:lang w:eastAsia="en-US"/>
    </w:rPr>
  </w:style>
  <w:style w:type="character" w:customStyle="1" w:styleId="TabletitleChar">
    <w:name w:val="Table title Char"/>
    <w:link w:val="Tabletitle"/>
    <w:rsid w:val="005D0A5D"/>
    <w:rPr>
      <w:rFonts w:ascii="Segoe UI" w:hAnsi="Segoe UI"/>
      <w:b/>
      <w:noProof/>
      <w:lang w:val="en-AU" w:eastAsia="en-US" w:bidi="ar-SA"/>
    </w:rPr>
  </w:style>
  <w:style w:type="character" w:styleId="Hyperlink">
    <w:name w:val="Hyperlink"/>
    <w:uiPriority w:val="99"/>
    <w:rsid w:val="007D4021"/>
    <w:rPr>
      <w:color w:val="0000FF"/>
      <w:u w:val="single"/>
    </w:rPr>
  </w:style>
  <w:style w:type="paragraph" w:styleId="TableofFigures">
    <w:name w:val="table of figures"/>
    <w:basedOn w:val="Normal"/>
    <w:next w:val="Normal"/>
    <w:autoRedefine/>
    <w:uiPriority w:val="99"/>
    <w:rsid w:val="00B32ABF"/>
    <w:pPr>
      <w:tabs>
        <w:tab w:val="left" w:pos="1418"/>
        <w:tab w:val="left" w:pos="2048"/>
        <w:tab w:val="right" w:pos="9356"/>
      </w:tabs>
      <w:spacing w:before="40" w:after="120" w:line="240" w:lineRule="atLeast"/>
      <w:ind w:left="1134" w:right="851" w:hanging="1134"/>
    </w:pPr>
    <w:rPr>
      <w:szCs w:val="36"/>
      <w:lang w:eastAsia="en-US"/>
    </w:rPr>
  </w:style>
  <w:style w:type="paragraph" w:customStyle="1" w:styleId="Tableheaderrow">
    <w:name w:val="Table header row"/>
    <w:basedOn w:val="Tabletext"/>
    <w:link w:val="TableheaderrowChar"/>
    <w:autoRedefine/>
    <w:rsid w:val="007D4021"/>
    <w:pPr>
      <w:tabs>
        <w:tab w:val="left" w:pos="1701"/>
      </w:tabs>
      <w:ind w:left="0"/>
    </w:pPr>
    <w:rPr>
      <w:rFonts w:ascii="Arial" w:hAnsi="Arial"/>
      <w:b/>
      <w:bCs/>
      <w:sz w:val="18"/>
      <w:lang w:val="en-US"/>
    </w:rPr>
  </w:style>
  <w:style w:type="character" w:customStyle="1" w:styleId="TableheaderrowChar">
    <w:name w:val="Table header row Char"/>
    <w:link w:val="Tableheaderrow"/>
    <w:rsid w:val="007D4021"/>
    <w:rPr>
      <w:rFonts w:ascii="Arial" w:hAnsi="Arial"/>
      <w:b/>
      <w:bCs/>
      <w:sz w:val="18"/>
      <w:szCs w:val="18"/>
      <w:lang w:val="en-US" w:eastAsia="en-US" w:bidi="ar-SA"/>
    </w:rPr>
  </w:style>
  <w:style w:type="paragraph" w:styleId="BodyTextIndent">
    <w:name w:val="Body Text Indent"/>
    <w:basedOn w:val="Normal"/>
    <w:link w:val="BodyTextIndentChar"/>
    <w:rsid w:val="007D4021"/>
    <w:pPr>
      <w:spacing w:before="120" w:after="120" w:line="240" w:lineRule="atLeast"/>
      <w:ind w:left="1530"/>
    </w:pPr>
    <w:rPr>
      <w:rFonts w:ascii="Arial Narrow" w:hAnsi="Arial Narrow"/>
      <w:b/>
      <w:i/>
      <w:spacing w:val="22"/>
      <w:szCs w:val="36"/>
      <w:lang w:eastAsia="en-US"/>
    </w:rPr>
  </w:style>
  <w:style w:type="character" w:customStyle="1" w:styleId="BodyTextIndentChar">
    <w:name w:val="Body Text Indent Char"/>
    <w:link w:val="BodyTextIndent"/>
    <w:rsid w:val="007D4021"/>
    <w:rPr>
      <w:rFonts w:ascii="Arial Narrow" w:hAnsi="Arial Narrow"/>
      <w:b/>
      <w:i/>
      <w:spacing w:val="22"/>
      <w:szCs w:val="36"/>
      <w:lang w:val="en-AU" w:eastAsia="en-US" w:bidi="ar-SA"/>
    </w:rPr>
  </w:style>
  <w:style w:type="paragraph" w:customStyle="1" w:styleId="Execsum">
    <w:name w:val="Execsum"/>
    <w:basedOn w:val="Normal"/>
    <w:next w:val="Normal"/>
    <w:link w:val="ExecsumChar"/>
    <w:autoRedefine/>
    <w:rsid w:val="007D4021"/>
    <w:pPr>
      <w:spacing w:before="120" w:after="480" w:line="280" w:lineRule="atLeast"/>
      <w:ind w:left="-63"/>
    </w:pPr>
    <w:rPr>
      <w:rFonts w:ascii="Franklin Gothic Demi" w:hAnsi="Franklin Gothic Demi"/>
      <w:b/>
      <w:i/>
      <w:sz w:val="40"/>
      <w:szCs w:val="36"/>
      <w:lang w:eastAsia="en-US"/>
    </w:rPr>
  </w:style>
  <w:style w:type="character" w:customStyle="1" w:styleId="ExecsumChar">
    <w:name w:val="Execsum Char"/>
    <w:link w:val="Execsum"/>
    <w:rsid w:val="007D4021"/>
    <w:rPr>
      <w:rFonts w:ascii="Franklin Gothic Demi" w:hAnsi="Franklin Gothic Demi"/>
      <w:b/>
      <w:i/>
      <w:sz w:val="40"/>
      <w:szCs w:val="36"/>
      <w:lang w:val="en-AU" w:eastAsia="en-US" w:bidi="ar-SA"/>
    </w:rPr>
  </w:style>
  <w:style w:type="paragraph" w:customStyle="1" w:styleId="Execsumtext">
    <w:name w:val="Execsum text"/>
    <w:basedOn w:val="Normal"/>
    <w:autoRedefine/>
    <w:rsid w:val="007D4021"/>
    <w:pPr>
      <w:spacing w:before="120" w:after="120" w:line="280" w:lineRule="atLeast"/>
      <w:ind w:left="-63"/>
    </w:pPr>
    <w:rPr>
      <w:i/>
      <w:szCs w:val="36"/>
      <w:lang w:eastAsia="en-US"/>
    </w:rPr>
  </w:style>
  <w:style w:type="paragraph" w:styleId="BodyText">
    <w:name w:val="Body Text"/>
    <w:basedOn w:val="Normal"/>
    <w:link w:val="BodyTextChar0"/>
    <w:rsid w:val="007D4021"/>
    <w:pPr>
      <w:framePr w:w="5103" w:h="1701" w:wrap="around" w:vAnchor="page" w:hAnchor="page" w:x="3970" w:yAlign="center" w:anchorLock="1"/>
      <w:pBdr>
        <w:top w:val="single" w:sz="6" w:space="1" w:color="auto"/>
        <w:bottom w:val="single" w:sz="6" w:space="1" w:color="auto"/>
      </w:pBdr>
      <w:spacing w:before="120" w:after="120" w:line="240" w:lineRule="atLeast"/>
      <w:ind w:left="-63"/>
    </w:pPr>
    <w:rPr>
      <w:rFonts w:ascii="Arial Black" w:hAnsi="Arial Black" w:cs="Arial"/>
      <w:sz w:val="24"/>
      <w:szCs w:val="36"/>
      <w:lang w:eastAsia="en-US"/>
    </w:rPr>
  </w:style>
  <w:style w:type="character" w:customStyle="1" w:styleId="BodyTextChar0">
    <w:name w:val="Body Text Char"/>
    <w:link w:val="BodyText"/>
    <w:rsid w:val="007D4021"/>
    <w:rPr>
      <w:rFonts w:ascii="Arial Black" w:hAnsi="Arial Black" w:cs="Arial"/>
      <w:sz w:val="24"/>
      <w:szCs w:val="36"/>
      <w:lang w:val="en-AU" w:eastAsia="en-US" w:bidi="ar-SA"/>
    </w:rPr>
  </w:style>
  <w:style w:type="paragraph" w:customStyle="1" w:styleId="tabletext0">
    <w:name w:val="table text"/>
    <w:basedOn w:val="Normal"/>
    <w:autoRedefine/>
    <w:rsid w:val="007D4021"/>
    <w:pPr>
      <w:spacing w:before="60" w:after="60" w:line="240" w:lineRule="atLeast"/>
      <w:ind w:left="2"/>
      <w:jc w:val="center"/>
    </w:pPr>
    <w:rPr>
      <w:rFonts w:ascii="Arial Narrow" w:hAnsi="Arial Narrow"/>
      <w:szCs w:val="36"/>
      <w:lang w:val="en-US" w:eastAsia="en-US"/>
    </w:rPr>
  </w:style>
  <w:style w:type="paragraph" w:customStyle="1" w:styleId="bulletarrow">
    <w:name w:val="bullet arrow"/>
    <w:basedOn w:val="Normal"/>
    <w:rsid w:val="007D4021"/>
    <w:pPr>
      <w:tabs>
        <w:tab w:val="left" w:pos="1843"/>
      </w:tabs>
      <w:spacing w:before="40" w:after="80" w:line="280" w:lineRule="atLeast"/>
      <w:ind w:left="1843" w:hanging="284"/>
    </w:pPr>
    <w:rPr>
      <w:rFonts w:ascii="Swiss II" w:hAnsi="Swiss II"/>
      <w:szCs w:val="36"/>
      <w:lang w:eastAsia="en-US"/>
    </w:rPr>
  </w:style>
  <w:style w:type="paragraph" w:customStyle="1" w:styleId="Arrow">
    <w:name w:val="Arrow"/>
    <w:basedOn w:val="Bullet"/>
    <w:autoRedefine/>
    <w:rsid w:val="007D4021"/>
    <w:pPr>
      <w:numPr>
        <w:numId w:val="0"/>
      </w:numPr>
      <w:spacing w:before="0" w:after="80" w:line="240" w:lineRule="auto"/>
      <w:ind w:left="1730" w:hanging="454"/>
    </w:pPr>
  </w:style>
  <w:style w:type="paragraph" w:customStyle="1" w:styleId="Title1">
    <w:name w:val="Title1"/>
    <w:basedOn w:val="Normal"/>
    <w:rsid w:val="007D4021"/>
    <w:pPr>
      <w:spacing w:before="120" w:after="120" w:line="240" w:lineRule="atLeast"/>
      <w:ind w:left="-63"/>
    </w:pPr>
    <w:rPr>
      <w:b/>
      <w:i/>
      <w:color w:val="0000FF"/>
      <w:sz w:val="24"/>
      <w:szCs w:val="36"/>
      <w:lang w:val="en-US" w:eastAsia="en-US"/>
    </w:rPr>
  </w:style>
  <w:style w:type="character" w:styleId="FollowedHyperlink">
    <w:name w:val="FollowedHyperlink"/>
    <w:rsid w:val="007D4021"/>
    <w:rPr>
      <w:color w:val="800080"/>
      <w:u w:val="single"/>
    </w:rPr>
  </w:style>
  <w:style w:type="paragraph" w:styleId="CommentText">
    <w:name w:val="annotation text"/>
    <w:basedOn w:val="Normal"/>
    <w:link w:val="CommentTextChar"/>
    <w:semiHidden/>
    <w:rsid w:val="007D4021"/>
    <w:pPr>
      <w:spacing w:before="120" w:after="120" w:line="240" w:lineRule="atLeast"/>
      <w:ind w:left="-63"/>
    </w:pPr>
    <w:rPr>
      <w:szCs w:val="36"/>
      <w:lang w:eastAsia="en-US"/>
    </w:rPr>
  </w:style>
  <w:style w:type="character" w:customStyle="1" w:styleId="CommentTextChar">
    <w:name w:val="Comment Text Char"/>
    <w:link w:val="CommentText"/>
    <w:semiHidden/>
    <w:rsid w:val="007D4021"/>
    <w:rPr>
      <w:rFonts w:ascii="Arial" w:hAnsi="Arial"/>
      <w:szCs w:val="36"/>
      <w:lang w:val="en-AU" w:eastAsia="en-US" w:bidi="ar-SA"/>
    </w:rPr>
  </w:style>
  <w:style w:type="paragraph" w:customStyle="1" w:styleId="StyleArialBlack20ptJustified">
    <w:name w:val="Style Arial Black 20 pt Justified"/>
    <w:basedOn w:val="Normal"/>
    <w:autoRedefine/>
    <w:rsid w:val="007D4021"/>
    <w:pPr>
      <w:spacing w:before="120" w:after="120" w:line="240" w:lineRule="atLeast"/>
      <w:ind w:left="-63"/>
    </w:pPr>
    <w:rPr>
      <w:b/>
      <w:sz w:val="40"/>
      <w:szCs w:val="36"/>
      <w:lang w:eastAsia="en-US"/>
    </w:rPr>
  </w:style>
  <w:style w:type="paragraph" w:customStyle="1" w:styleId="StyleStyleArialBoldRightRight-1cmBold">
    <w:name w:val="Style Style Arial Bold Right Right:  -1 cm + Bold"/>
    <w:basedOn w:val="Normal"/>
    <w:autoRedefine/>
    <w:rsid w:val="00722426"/>
    <w:pPr>
      <w:spacing w:before="120" w:after="120" w:line="240" w:lineRule="atLeast"/>
      <w:ind w:left="-63" w:right="291"/>
      <w:jc w:val="right"/>
    </w:pPr>
    <w:rPr>
      <w:b/>
      <w:bCs/>
      <w:szCs w:val="36"/>
      <w:lang w:eastAsia="en-US"/>
    </w:rPr>
  </w:style>
  <w:style w:type="character" w:customStyle="1" w:styleId="StyleArialBlack16pt2">
    <w:name w:val="Style Arial Black 16 pt2"/>
    <w:rsid w:val="007D4021"/>
    <w:rPr>
      <w:rFonts w:ascii="Arial" w:hAnsi="Arial"/>
      <w:b/>
      <w:sz w:val="32"/>
    </w:rPr>
  </w:style>
  <w:style w:type="paragraph" w:customStyle="1" w:styleId="Paragraph">
    <w:name w:val="Paragraph"/>
    <w:basedOn w:val="Normal"/>
    <w:rsid w:val="007D4021"/>
    <w:pPr>
      <w:spacing w:before="120" w:after="200" w:line="240" w:lineRule="atLeast"/>
      <w:ind w:left="340" w:hanging="340"/>
    </w:pPr>
    <w:rPr>
      <w:rFonts w:cs="Arial"/>
      <w:sz w:val="16"/>
      <w:szCs w:val="16"/>
      <w:lang w:val="en-US" w:eastAsia="en-US"/>
    </w:rPr>
  </w:style>
  <w:style w:type="paragraph" w:customStyle="1" w:styleId="Default">
    <w:name w:val="Default"/>
    <w:rsid w:val="007D4021"/>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7D4021"/>
    <w:pPr>
      <w:spacing w:before="120" w:after="120" w:line="240" w:lineRule="atLeast"/>
      <w:ind w:left="283"/>
    </w:pPr>
    <w:rPr>
      <w:sz w:val="16"/>
      <w:szCs w:val="16"/>
      <w:lang w:eastAsia="en-US"/>
    </w:rPr>
  </w:style>
  <w:style w:type="paragraph" w:customStyle="1" w:styleId="msoorganizationname2">
    <w:name w:val="msoorganizationname2"/>
    <w:rsid w:val="007D4021"/>
    <w:rPr>
      <w:rFonts w:ascii="Garamond" w:hAnsi="Garamond"/>
      <w:i/>
      <w:iCs/>
      <w:color w:val="008000"/>
      <w:kern w:val="28"/>
      <w:sz w:val="22"/>
      <w:szCs w:val="22"/>
      <w:lang w:val="en-US" w:eastAsia="en-US"/>
    </w:rPr>
  </w:style>
  <w:style w:type="paragraph" w:customStyle="1" w:styleId="msoaddress">
    <w:name w:val="msoaddress"/>
    <w:rsid w:val="007D4021"/>
    <w:pPr>
      <w:spacing w:line="264" w:lineRule="auto"/>
    </w:pPr>
    <w:rPr>
      <w:rFonts w:ascii="Franklin Gothic Book" w:hAnsi="Franklin Gothic Book"/>
      <w:color w:val="008000"/>
      <w:kern w:val="28"/>
      <w:sz w:val="14"/>
      <w:szCs w:val="14"/>
      <w:lang w:val="en-US" w:eastAsia="en-US"/>
    </w:rPr>
  </w:style>
  <w:style w:type="paragraph" w:customStyle="1" w:styleId="StyleTableheaderrowLeft">
    <w:name w:val="Style Table header row + Left"/>
    <w:basedOn w:val="Tableheaderrow"/>
    <w:autoRedefine/>
    <w:rsid w:val="007D4021"/>
  </w:style>
  <w:style w:type="paragraph" w:customStyle="1" w:styleId="Execsumbullet">
    <w:name w:val="Execsum bullet"/>
    <w:basedOn w:val="Execsumtext"/>
    <w:rsid w:val="007D4021"/>
    <w:pPr>
      <w:tabs>
        <w:tab w:val="left" w:pos="425"/>
      </w:tabs>
      <w:spacing w:before="40"/>
      <w:ind w:left="425" w:hanging="425"/>
    </w:pPr>
    <w:rPr>
      <w:rFonts w:ascii="Swiss II" w:hAnsi="Swiss II"/>
    </w:rPr>
  </w:style>
  <w:style w:type="paragraph" w:customStyle="1" w:styleId="NotesSource">
    <w:name w:val="Notes_Source"/>
    <w:basedOn w:val="Normal"/>
    <w:link w:val="NotesSourceChar"/>
    <w:rsid w:val="007D4021"/>
    <w:pPr>
      <w:tabs>
        <w:tab w:val="left" w:pos="1701"/>
        <w:tab w:val="left" w:pos="1985"/>
      </w:tabs>
      <w:spacing w:before="60" w:after="60" w:line="240" w:lineRule="atLeast"/>
      <w:ind w:left="1702" w:hanging="851"/>
    </w:pPr>
    <w:rPr>
      <w:sz w:val="14"/>
      <w:szCs w:val="36"/>
      <w:lang w:eastAsia="en-US"/>
    </w:rPr>
  </w:style>
  <w:style w:type="character" w:customStyle="1" w:styleId="NotesSourceChar">
    <w:name w:val="Notes_Source Char"/>
    <w:link w:val="NotesSource"/>
    <w:rsid w:val="007D4021"/>
    <w:rPr>
      <w:rFonts w:ascii="Arial" w:hAnsi="Arial"/>
      <w:sz w:val="14"/>
      <w:szCs w:val="36"/>
      <w:lang w:val="en-AU" w:eastAsia="en-US" w:bidi="ar-SA"/>
    </w:rPr>
  </w:style>
  <w:style w:type="paragraph" w:customStyle="1" w:styleId="BodyPointdefine">
    <w:name w:val="Body Point (define)"/>
    <w:basedOn w:val="Normal"/>
    <w:rsid w:val="007D4021"/>
    <w:pPr>
      <w:tabs>
        <w:tab w:val="left" w:pos="1320"/>
      </w:tabs>
      <w:suppressAutoHyphens/>
      <w:spacing w:before="40" w:after="60" w:line="320" w:lineRule="exact"/>
      <w:ind w:left="1320" w:hanging="340"/>
    </w:pPr>
    <w:rPr>
      <w:rFonts w:ascii="Verdana" w:hAnsi="Verdana"/>
      <w:spacing w:val="-2"/>
      <w:sz w:val="17"/>
      <w:szCs w:val="36"/>
    </w:rPr>
  </w:style>
  <w:style w:type="paragraph" w:customStyle="1" w:styleId="BodyPoint">
    <w:name w:val="Body Point"/>
    <w:basedOn w:val="BodyTextIndent"/>
    <w:rsid w:val="007D4021"/>
    <w:pPr>
      <w:tabs>
        <w:tab w:val="left" w:pos="220"/>
        <w:tab w:val="num" w:pos="360"/>
      </w:tabs>
      <w:spacing w:before="60" w:after="60" w:line="280" w:lineRule="exact"/>
      <w:ind w:left="357" w:hanging="357"/>
    </w:pPr>
    <w:rPr>
      <w:rFonts w:ascii="Univers" w:hAnsi="Univers"/>
      <w:b w:val="0"/>
      <w:i w:val="0"/>
      <w:color w:val="0D0D0D"/>
      <w:spacing w:val="-3"/>
      <w:sz w:val="18"/>
      <w:lang w:eastAsia="en-AU"/>
    </w:rPr>
  </w:style>
  <w:style w:type="paragraph" w:styleId="ListNumber">
    <w:name w:val="List Number"/>
    <w:basedOn w:val="Normal"/>
    <w:autoRedefine/>
    <w:rsid w:val="007D4021"/>
    <w:pPr>
      <w:tabs>
        <w:tab w:val="num" w:pos="709"/>
        <w:tab w:val="left" w:pos="1418"/>
        <w:tab w:val="center" w:pos="4536"/>
        <w:tab w:val="right" w:pos="9072"/>
      </w:tabs>
      <w:spacing w:before="120" w:after="120" w:line="240" w:lineRule="atLeast"/>
      <w:ind w:left="709" w:hanging="709"/>
    </w:pPr>
    <w:rPr>
      <w:rFonts w:ascii="Arial Narrow" w:hAnsi="Arial Narrow"/>
      <w:sz w:val="24"/>
      <w:szCs w:val="36"/>
      <w:lang w:eastAsia="en-US"/>
    </w:rPr>
  </w:style>
  <w:style w:type="paragraph" w:customStyle="1" w:styleId="BodyText2">
    <w:name w:val="Body Text2"/>
    <w:basedOn w:val="Normal"/>
    <w:link w:val="bodytextChar1"/>
    <w:rsid w:val="007D4021"/>
    <w:pPr>
      <w:spacing w:before="120" w:after="120" w:line="280" w:lineRule="atLeast"/>
      <w:ind w:left="1134"/>
    </w:pPr>
    <w:rPr>
      <w:rFonts w:ascii="Swiss II" w:hAnsi="Swiss II"/>
      <w:szCs w:val="36"/>
      <w:lang w:eastAsia="en-US"/>
    </w:rPr>
  </w:style>
  <w:style w:type="character" w:customStyle="1" w:styleId="bodytextChar1">
    <w:name w:val="body text Char"/>
    <w:link w:val="BodyText2"/>
    <w:rsid w:val="007D4021"/>
    <w:rPr>
      <w:rFonts w:ascii="Swiss II" w:hAnsi="Swiss II"/>
      <w:szCs w:val="36"/>
      <w:lang w:val="en-AU" w:eastAsia="en-US" w:bidi="ar-SA"/>
    </w:rPr>
  </w:style>
  <w:style w:type="paragraph" w:customStyle="1" w:styleId="bullet0">
    <w:name w:val="bullet"/>
    <w:basedOn w:val="Normal"/>
    <w:rsid w:val="007D4021"/>
    <w:pPr>
      <w:tabs>
        <w:tab w:val="left" w:pos="1559"/>
      </w:tabs>
      <w:spacing w:before="40" w:after="120" w:line="280" w:lineRule="atLeast"/>
      <w:ind w:left="1559" w:hanging="425"/>
    </w:pPr>
    <w:rPr>
      <w:rFonts w:ascii="Swiss II" w:hAnsi="Swiss II"/>
      <w:szCs w:val="36"/>
      <w:lang w:eastAsia="en-US"/>
    </w:rPr>
  </w:style>
  <w:style w:type="paragraph" w:customStyle="1" w:styleId="BodySubPoint">
    <w:name w:val="Body Sub Point"/>
    <w:basedOn w:val="BodyPoint"/>
    <w:autoRedefine/>
    <w:rsid w:val="007D4021"/>
    <w:pPr>
      <w:tabs>
        <w:tab w:val="clear" w:pos="220"/>
        <w:tab w:val="clear" w:pos="360"/>
      </w:tabs>
      <w:spacing w:before="0"/>
      <w:ind w:left="584" w:hanging="227"/>
    </w:pPr>
    <w:rPr>
      <w:spacing w:val="-2"/>
    </w:rPr>
  </w:style>
  <w:style w:type="paragraph" w:customStyle="1" w:styleId="Style3">
    <w:name w:val="Style3"/>
    <w:basedOn w:val="Normal"/>
    <w:link w:val="Style3Char"/>
    <w:rsid w:val="007D4021"/>
    <w:pPr>
      <w:autoSpaceDE w:val="0"/>
      <w:autoSpaceDN w:val="0"/>
      <w:adjustRightInd w:val="0"/>
      <w:spacing w:before="120" w:after="120" w:line="240" w:lineRule="atLeast"/>
      <w:ind w:left="-63"/>
    </w:pPr>
    <w:rPr>
      <w:rFonts w:cs="Arial"/>
      <w:b/>
      <w:bCs/>
      <w:szCs w:val="36"/>
      <w:u w:val="single"/>
    </w:rPr>
  </w:style>
  <w:style w:type="character" w:customStyle="1" w:styleId="Style3Char">
    <w:name w:val="Style3 Char"/>
    <w:link w:val="Style3"/>
    <w:rsid w:val="007D4021"/>
    <w:rPr>
      <w:rFonts w:ascii="Arial" w:hAnsi="Arial" w:cs="Arial"/>
      <w:b/>
      <w:bCs/>
      <w:szCs w:val="36"/>
      <w:u w:val="single"/>
      <w:lang w:val="en-AU" w:eastAsia="en-AU" w:bidi="ar-SA"/>
    </w:rPr>
  </w:style>
  <w:style w:type="paragraph" w:customStyle="1" w:styleId="Style2">
    <w:name w:val="Style2"/>
    <w:basedOn w:val="Normal"/>
    <w:rsid w:val="007D4021"/>
    <w:pPr>
      <w:spacing w:before="120" w:after="120" w:line="240" w:lineRule="atLeast"/>
      <w:ind w:left="-63"/>
    </w:pPr>
    <w:rPr>
      <w:b/>
      <w:bCs/>
      <w:sz w:val="24"/>
      <w:szCs w:val="36"/>
      <w:lang w:eastAsia="en-US"/>
    </w:rPr>
  </w:style>
  <w:style w:type="paragraph" w:customStyle="1" w:styleId="Style4">
    <w:name w:val="Style4"/>
    <w:basedOn w:val="Style3"/>
    <w:rsid w:val="007D4021"/>
    <w:pPr>
      <w:ind w:left="540"/>
    </w:pPr>
    <w:rPr>
      <w:i/>
    </w:rPr>
  </w:style>
  <w:style w:type="paragraph" w:customStyle="1" w:styleId="xl24">
    <w:name w:val="xl24"/>
    <w:basedOn w:val="Normal"/>
    <w:rsid w:val="007D4021"/>
    <w:pPr>
      <w:spacing w:before="100" w:after="100" w:line="240" w:lineRule="atLeast"/>
      <w:ind w:left="-63"/>
    </w:pPr>
    <w:rPr>
      <w:b/>
      <w:sz w:val="24"/>
      <w:szCs w:val="36"/>
      <w:lang w:val="en-US" w:eastAsia="en-US"/>
    </w:rPr>
  </w:style>
  <w:style w:type="paragraph" w:customStyle="1" w:styleId="xl26">
    <w:name w:val="xl26"/>
    <w:basedOn w:val="Normal"/>
    <w:rsid w:val="007D4021"/>
    <w:pPr>
      <w:spacing w:before="100" w:beforeAutospacing="1" w:after="100" w:afterAutospacing="1" w:line="240" w:lineRule="atLeast"/>
      <w:ind w:left="-63"/>
    </w:pPr>
    <w:rPr>
      <w:rFonts w:cs="Arial"/>
      <w:sz w:val="24"/>
      <w:szCs w:val="24"/>
      <w:lang w:val="en-US" w:eastAsia="en-US"/>
    </w:rPr>
  </w:style>
  <w:style w:type="paragraph" w:customStyle="1" w:styleId="Style1">
    <w:name w:val="Style1"/>
    <w:basedOn w:val="Normal"/>
    <w:rsid w:val="007D4021"/>
    <w:pPr>
      <w:shd w:val="solid" w:color="auto" w:fill="auto"/>
      <w:spacing w:before="120" w:after="120" w:line="240" w:lineRule="atLeast"/>
      <w:ind w:left="-63"/>
    </w:pPr>
    <w:rPr>
      <w:b/>
      <w:sz w:val="28"/>
      <w:szCs w:val="36"/>
      <w:lang w:val="en-US" w:eastAsia="en-US"/>
    </w:rPr>
  </w:style>
  <w:style w:type="paragraph" w:styleId="ListBullet">
    <w:name w:val="List Bullet"/>
    <w:basedOn w:val="List"/>
    <w:autoRedefine/>
    <w:rsid w:val="007D4021"/>
    <w:pPr>
      <w:tabs>
        <w:tab w:val="num" w:pos="360"/>
      </w:tabs>
      <w:spacing w:after="220" w:line="220" w:lineRule="atLeast"/>
      <w:ind w:left="360" w:right="360" w:hanging="360"/>
    </w:pPr>
    <w:rPr>
      <w:color w:val="0D0D0D"/>
      <w:spacing w:val="-5"/>
      <w:lang w:val="en-US" w:eastAsia="en-AU"/>
    </w:rPr>
  </w:style>
  <w:style w:type="paragraph" w:styleId="List">
    <w:name w:val="List"/>
    <w:basedOn w:val="Normal"/>
    <w:rsid w:val="007D4021"/>
    <w:pPr>
      <w:spacing w:before="120" w:after="120" w:line="240" w:lineRule="atLeast"/>
      <w:ind w:left="283" w:hanging="283"/>
    </w:pPr>
    <w:rPr>
      <w:szCs w:val="36"/>
      <w:lang w:eastAsia="en-US"/>
    </w:rPr>
  </w:style>
  <w:style w:type="paragraph" w:customStyle="1" w:styleId="PFNumLevel1">
    <w:name w:val="PF (Num) Level 1"/>
    <w:basedOn w:val="Normal"/>
    <w:rsid w:val="007D4021"/>
    <w:pPr>
      <w:numPr>
        <w:ilvl w:val="3"/>
        <w:numId w:val="5"/>
      </w:numPr>
      <w:tabs>
        <w:tab w:val="clear" w:pos="3697"/>
        <w:tab w:val="num" w:pos="924"/>
        <w:tab w:val="right" w:pos="7513"/>
        <w:tab w:val="left" w:pos="8318"/>
      </w:tabs>
      <w:spacing w:before="120" w:after="120" w:line="276" w:lineRule="auto"/>
      <w:ind w:left="924"/>
    </w:pPr>
    <w:rPr>
      <w:snapToGrid w:val="0"/>
      <w:color w:val="0D0D0D"/>
      <w:sz w:val="21"/>
      <w:szCs w:val="36"/>
    </w:rPr>
  </w:style>
  <w:style w:type="paragraph" w:customStyle="1" w:styleId="PFNumLevel2">
    <w:name w:val="PF (Num) Level 2"/>
    <w:basedOn w:val="Normal"/>
    <w:link w:val="PFNumLevel2Char"/>
    <w:rsid w:val="007D4021"/>
    <w:pPr>
      <w:numPr>
        <w:ilvl w:val="4"/>
        <w:numId w:val="5"/>
      </w:numPr>
      <w:tabs>
        <w:tab w:val="left" w:pos="2773"/>
        <w:tab w:val="left" w:pos="3697"/>
        <w:tab w:val="left" w:pos="4621"/>
        <w:tab w:val="left" w:pos="5545"/>
        <w:tab w:val="left" w:pos="6469"/>
        <w:tab w:val="left" w:pos="7394"/>
        <w:tab w:val="left" w:pos="8318"/>
        <w:tab w:val="right" w:pos="8789"/>
      </w:tabs>
      <w:spacing w:before="120" w:after="120" w:line="276" w:lineRule="auto"/>
    </w:pPr>
    <w:rPr>
      <w:snapToGrid w:val="0"/>
      <w:color w:val="0D0D0D"/>
      <w:sz w:val="21"/>
      <w:szCs w:val="36"/>
      <w:lang w:val="en-US"/>
    </w:rPr>
  </w:style>
  <w:style w:type="character" w:customStyle="1" w:styleId="PFNumLevel2Char">
    <w:name w:val="PF (Num) Level 2 Char"/>
    <w:link w:val="PFNumLevel2"/>
    <w:rsid w:val="007D4021"/>
    <w:rPr>
      <w:rFonts w:ascii="Segoe UI" w:hAnsi="Segoe UI"/>
      <w:snapToGrid w:val="0"/>
      <w:color w:val="0D0D0D"/>
      <w:sz w:val="21"/>
      <w:szCs w:val="36"/>
      <w:lang w:val="en-US" w:eastAsia="en-AU" w:bidi="ar-SA"/>
    </w:rPr>
  </w:style>
  <w:style w:type="paragraph" w:customStyle="1" w:styleId="PFNumLevel3">
    <w:name w:val="PF (Num) Level 3"/>
    <w:basedOn w:val="Normal"/>
    <w:rsid w:val="007D4021"/>
    <w:pPr>
      <w:tabs>
        <w:tab w:val="num" w:pos="3697"/>
        <w:tab w:val="left" w:pos="4621"/>
        <w:tab w:val="left" w:pos="5545"/>
        <w:tab w:val="left" w:pos="6469"/>
        <w:tab w:val="left" w:pos="7394"/>
        <w:tab w:val="left" w:pos="8318"/>
        <w:tab w:val="right" w:pos="8789"/>
      </w:tabs>
      <w:spacing w:before="120" w:after="120" w:line="276" w:lineRule="auto"/>
      <w:ind w:left="3697" w:hanging="924"/>
    </w:pPr>
    <w:rPr>
      <w:snapToGrid w:val="0"/>
      <w:color w:val="0D0D0D"/>
      <w:sz w:val="21"/>
      <w:szCs w:val="36"/>
    </w:rPr>
  </w:style>
  <w:style w:type="paragraph" w:customStyle="1" w:styleId="PFNumLevel4">
    <w:name w:val="PF (Num) Level 4"/>
    <w:basedOn w:val="Normal"/>
    <w:rsid w:val="007D4021"/>
    <w:pPr>
      <w:tabs>
        <w:tab w:val="num" w:pos="1848"/>
        <w:tab w:val="left" w:pos="4621"/>
        <w:tab w:val="left" w:pos="5545"/>
        <w:tab w:val="left" w:pos="6469"/>
        <w:tab w:val="left" w:pos="7394"/>
        <w:tab w:val="left" w:pos="8318"/>
        <w:tab w:val="right" w:pos="8789"/>
      </w:tabs>
      <w:spacing w:before="120" w:after="120" w:line="360" w:lineRule="auto"/>
      <w:ind w:left="1848" w:hanging="924"/>
    </w:pPr>
    <w:rPr>
      <w:snapToGrid w:val="0"/>
      <w:color w:val="0D0D0D"/>
      <w:szCs w:val="36"/>
      <w:lang w:val="en-US"/>
    </w:rPr>
  </w:style>
  <w:style w:type="paragraph" w:customStyle="1" w:styleId="PFNumLevel5">
    <w:name w:val="PF (Num) Level 5"/>
    <w:basedOn w:val="Normal"/>
    <w:rsid w:val="007D4021"/>
    <w:pPr>
      <w:tabs>
        <w:tab w:val="num" w:pos="1919"/>
        <w:tab w:val="left" w:pos="2773"/>
        <w:tab w:val="left" w:pos="3697"/>
        <w:tab w:val="left" w:pos="5545"/>
        <w:tab w:val="left" w:pos="6469"/>
        <w:tab w:val="left" w:pos="7394"/>
        <w:tab w:val="left" w:pos="8318"/>
        <w:tab w:val="right" w:pos="8789"/>
      </w:tabs>
      <w:spacing w:before="120" w:after="120" w:line="360" w:lineRule="auto"/>
      <w:ind w:left="1919" w:hanging="360"/>
    </w:pPr>
    <w:rPr>
      <w:snapToGrid w:val="0"/>
      <w:color w:val="0D0D0D"/>
      <w:szCs w:val="36"/>
      <w:lang w:val="en-US"/>
    </w:rPr>
  </w:style>
  <w:style w:type="paragraph" w:customStyle="1" w:styleId="TableNormal1">
    <w:name w:val="Table Normal1"/>
    <w:basedOn w:val="Normal"/>
    <w:rsid w:val="007D4021"/>
    <w:pPr>
      <w:suppressAutoHyphens/>
      <w:spacing w:before="20" w:after="20" w:line="360" w:lineRule="auto"/>
      <w:ind w:left="-63"/>
      <w:jc w:val="right"/>
    </w:pPr>
    <w:rPr>
      <w:color w:val="0D0D0D"/>
      <w:spacing w:val="-2"/>
      <w:sz w:val="12"/>
      <w:szCs w:val="36"/>
      <w:lang w:val="en-US" w:eastAsia="en-US"/>
    </w:rPr>
  </w:style>
  <w:style w:type="paragraph" w:customStyle="1" w:styleId="StyleHeading2Before14ptAfter0ptLinespacingExac">
    <w:name w:val="Style Heading 2 + Before:  14 pt After:  0 pt Line spacing:  Exac..."/>
    <w:basedOn w:val="Heading2"/>
    <w:rsid w:val="007D4021"/>
    <w:pPr>
      <w:keepLines/>
      <w:numPr>
        <w:ilvl w:val="0"/>
        <w:numId w:val="0"/>
      </w:numPr>
      <w:spacing w:before="240" w:after="240" w:line="360" w:lineRule="auto"/>
    </w:pPr>
    <w:rPr>
      <w:rFonts w:ascii="Arial Narrow" w:hAnsi="Arial Narrow"/>
      <w:b w:val="0"/>
      <w:color w:val="0D0D0D"/>
      <w:spacing w:val="-10"/>
      <w:kern w:val="20"/>
      <w:sz w:val="24"/>
      <w:lang w:val="en-US" w:eastAsia="en-AU"/>
    </w:rPr>
  </w:style>
  <w:style w:type="paragraph" w:styleId="NormalWeb">
    <w:name w:val="Normal (Web)"/>
    <w:basedOn w:val="Normal"/>
    <w:rsid w:val="007D4021"/>
    <w:pPr>
      <w:spacing w:before="100" w:beforeAutospacing="1" w:after="100" w:afterAutospacing="1" w:line="240" w:lineRule="atLeast"/>
      <w:ind w:left="-63"/>
    </w:pPr>
    <w:rPr>
      <w:rFonts w:ascii="Times New Roman" w:hAnsi="Times New Roman"/>
      <w:sz w:val="24"/>
      <w:szCs w:val="24"/>
      <w:lang w:val="en-US" w:eastAsia="en-US"/>
    </w:rPr>
  </w:style>
  <w:style w:type="paragraph" w:customStyle="1" w:styleId="Pa7">
    <w:name w:val="Pa7"/>
    <w:basedOn w:val="Default"/>
    <w:next w:val="Default"/>
    <w:rsid w:val="007D4021"/>
    <w:pPr>
      <w:spacing w:after="100" w:line="221" w:lineRule="atLeast"/>
    </w:pPr>
    <w:rPr>
      <w:rFonts w:ascii="Univers Light Condensed" w:hAnsi="Univers Light Condensed" w:cs="Times New Roman"/>
      <w:color w:val="auto"/>
    </w:rPr>
  </w:style>
  <w:style w:type="paragraph" w:customStyle="1" w:styleId="Pa3">
    <w:name w:val="Pa3"/>
    <w:basedOn w:val="Default"/>
    <w:next w:val="Default"/>
    <w:rsid w:val="007D4021"/>
    <w:pPr>
      <w:spacing w:after="160" w:line="221" w:lineRule="atLeast"/>
    </w:pPr>
    <w:rPr>
      <w:rFonts w:ascii="Univers Light Condensed" w:hAnsi="Univers Light Condensed" w:cs="Times New Roman"/>
      <w:color w:val="auto"/>
    </w:rPr>
  </w:style>
  <w:style w:type="paragraph" w:styleId="BodyText20">
    <w:name w:val="Body Text 2"/>
    <w:basedOn w:val="Normal"/>
    <w:rsid w:val="007D4021"/>
    <w:pPr>
      <w:spacing w:before="120" w:after="120" w:line="480" w:lineRule="auto"/>
      <w:ind w:left="-63"/>
    </w:pPr>
    <w:rPr>
      <w:szCs w:val="36"/>
      <w:lang w:eastAsia="en-US"/>
    </w:rPr>
  </w:style>
  <w:style w:type="paragraph" w:customStyle="1" w:styleId="Head2">
    <w:name w:val="Head2"/>
    <w:basedOn w:val="Normal"/>
    <w:rsid w:val="007D4021"/>
    <w:pPr>
      <w:spacing w:before="120" w:after="120" w:line="240" w:lineRule="atLeast"/>
      <w:ind w:left="-63"/>
    </w:pPr>
    <w:rPr>
      <w:b/>
      <w:szCs w:val="24"/>
      <w:lang w:eastAsia="en-US"/>
    </w:rPr>
  </w:style>
  <w:style w:type="character" w:customStyle="1" w:styleId="illustrationChar">
    <w:name w:val="illustration Char"/>
    <w:rsid w:val="007D4021"/>
    <w:rPr>
      <w:rFonts w:ascii="Arial" w:hAnsi="Arial"/>
      <w:b/>
      <w:sz w:val="22"/>
      <w:szCs w:val="24"/>
      <w:lang w:val="en-AU" w:eastAsia="en-US" w:bidi="ar-SA"/>
    </w:rPr>
  </w:style>
  <w:style w:type="paragraph" w:customStyle="1" w:styleId="illust">
    <w:name w:val="illust"/>
    <w:basedOn w:val="Normal"/>
    <w:rsid w:val="007D4021"/>
    <w:pPr>
      <w:spacing w:before="120" w:after="120" w:line="240" w:lineRule="atLeast"/>
      <w:ind w:left="-63"/>
    </w:pPr>
    <w:rPr>
      <w:rFonts w:cs="Arial"/>
      <w:b/>
      <w:sz w:val="24"/>
      <w:szCs w:val="24"/>
      <w:lang w:eastAsia="en-US"/>
    </w:rPr>
  </w:style>
  <w:style w:type="paragraph" w:customStyle="1" w:styleId="Head1">
    <w:name w:val="Head1"/>
    <w:basedOn w:val="Normal"/>
    <w:rsid w:val="007D4021"/>
    <w:pPr>
      <w:pBdr>
        <w:bottom w:val="single" w:sz="6" w:space="1" w:color="auto"/>
      </w:pBdr>
      <w:tabs>
        <w:tab w:val="left" w:pos="-1418"/>
      </w:tabs>
      <w:spacing w:before="120" w:after="120" w:line="240" w:lineRule="atLeast"/>
      <w:ind w:left="-63" w:hanging="1985"/>
    </w:pPr>
    <w:rPr>
      <w:b/>
      <w:szCs w:val="24"/>
      <w:lang w:eastAsia="en-US"/>
    </w:rPr>
  </w:style>
  <w:style w:type="paragraph" w:customStyle="1" w:styleId="ReportTextChar">
    <w:name w:val="Report Text Char"/>
    <w:basedOn w:val="Normal"/>
    <w:rsid w:val="007D4021"/>
    <w:pPr>
      <w:spacing w:before="120" w:after="120" w:line="240" w:lineRule="atLeast"/>
      <w:ind w:left="-63"/>
    </w:pPr>
    <w:rPr>
      <w:rFonts w:ascii="Arial Narrow" w:hAnsi="Arial Narrow"/>
      <w:szCs w:val="24"/>
      <w:lang w:val="en-GB" w:eastAsia="en-US"/>
    </w:rPr>
  </w:style>
  <w:style w:type="paragraph" w:customStyle="1" w:styleId="Table">
    <w:name w:val="Table"/>
    <w:basedOn w:val="Normal"/>
    <w:rsid w:val="007D4021"/>
    <w:pPr>
      <w:spacing w:before="120" w:after="120" w:line="240" w:lineRule="atLeast"/>
      <w:ind w:left="-63"/>
    </w:pPr>
    <w:rPr>
      <w:b/>
      <w:szCs w:val="24"/>
      <w:lang w:eastAsia="en-US"/>
    </w:rPr>
  </w:style>
  <w:style w:type="paragraph" w:customStyle="1" w:styleId="StyleBodyText321pt">
    <w:name w:val="Style Body Text 3 + 21 pt"/>
    <w:basedOn w:val="BodyText3"/>
    <w:rsid w:val="007D4021"/>
    <w:pPr>
      <w:framePr w:w="5103" w:h="2835" w:wrap="around" w:vAnchor="page" w:hAnchor="page" w:x="4059" w:y="1403" w:anchorLock="1"/>
      <w:spacing w:before="120" w:line="240" w:lineRule="atLeast"/>
      <w:ind w:left="-63"/>
    </w:pPr>
    <w:rPr>
      <w:rFonts w:ascii="Tahoma" w:hAnsi="Tahoma" w:cs="Arial"/>
      <w:b/>
      <w:sz w:val="42"/>
      <w:szCs w:val="36"/>
      <w:lang w:eastAsia="en-US"/>
    </w:rPr>
  </w:style>
  <w:style w:type="paragraph" w:customStyle="1" w:styleId="BulletStyle">
    <w:name w:val="BulletStyle"/>
    <w:basedOn w:val="Normal"/>
    <w:rsid w:val="007D4021"/>
    <w:pPr>
      <w:tabs>
        <w:tab w:val="left" w:pos="284"/>
      </w:tabs>
      <w:spacing w:before="120" w:after="240" w:line="264" w:lineRule="auto"/>
      <w:ind w:left="283" w:hanging="283"/>
    </w:pPr>
    <w:rPr>
      <w:rFonts w:ascii="Book Antiqua" w:hAnsi="Book Antiqua"/>
      <w:szCs w:val="36"/>
      <w:lang w:eastAsia="en-US"/>
    </w:rPr>
  </w:style>
  <w:style w:type="paragraph" w:customStyle="1" w:styleId="xl30">
    <w:name w:val="xl30"/>
    <w:basedOn w:val="Normal"/>
    <w:rsid w:val="007D4021"/>
    <w:pPr>
      <w:pBdr>
        <w:top w:val="single" w:sz="4" w:space="0" w:color="auto"/>
        <w:left w:val="single" w:sz="4" w:space="0" w:color="auto"/>
        <w:bottom w:val="single" w:sz="4" w:space="0" w:color="auto"/>
        <w:right w:val="single" w:sz="4" w:space="0" w:color="auto"/>
      </w:pBdr>
      <w:spacing w:before="100" w:beforeAutospacing="1" w:after="100" w:afterAutospacing="1" w:line="240" w:lineRule="atLeast"/>
      <w:ind w:left="-63"/>
      <w:textAlignment w:val="center"/>
    </w:pPr>
    <w:rPr>
      <w:rFonts w:eastAsia="Arial Unicode MS" w:cs="Arial"/>
      <w:sz w:val="24"/>
      <w:szCs w:val="24"/>
      <w:lang w:eastAsia="en-US"/>
    </w:rPr>
  </w:style>
  <w:style w:type="paragraph" w:customStyle="1" w:styleId="StyleNotesSourceLeft15cmHanging102cm">
    <w:name w:val="Style Notes_Source + Left:  1.5 cm Hanging:  1.02 cm"/>
    <w:basedOn w:val="NotesSource"/>
    <w:rsid w:val="007D4021"/>
    <w:pPr>
      <w:ind w:left="1430" w:hanging="579"/>
    </w:pPr>
  </w:style>
  <w:style w:type="paragraph" w:customStyle="1" w:styleId="StyleBulletJustified">
    <w:name w:val="Style Bullet + Justified"/>
    <w:basedOn w:val="Bullet"/>
    <w:rsid w:val="007D4021"/>
    <w:pPr>
      <w:tabs>
        <w:tab w:val="left" w:pos="1208"/>
      </w:tabs>
    </w:pPr>
    <w:rPr>
      <w:rFonts w:ascii="Garamond" w:hAnsi="Garamond"/>
      <w:sz w:val="24"/>
    </w:rPr>
  </w:style>
  <w:style w:type="paragraph" w:customStyle="1" w:styleId="Pa13">
    <w:name w:val="Pa13"/>
    <w:basedOn w:val="Default"/>
    <w:next w:val="Default"/>
    <w:rsid w:val="007D4021"/>
    <w:pPr>
      <w:spacing w:line="201" w:lineRule="atLeast"/>
    </w:pPr>
    <w:rPr>
      <w:rFonts w:ascii="Trebuchet MS" w:hAnsi="Trebuchet MS" w:cs="Times New Roman"/>
      <w:color w:val="auto"/>
      <w:lang w:val="en-AU" w:eastAsia="en-AU"/>
    </w:rPr>
  </w:style>
  <w:style w:type="paragraph" w:customStyle="1" w:styleId="Pa6">
    <w:name w:val="Pa6"/>
    <w:basedOn w:val="Default"/>
    <w:next w:val="Default"/>
    <w:rsid w:val="007D4021"/>
    <w:pPr>
      <w:spacing w:line="201" w:lineRule="atLeast"/>
    </w:pPr>
    <w:rPr>
      <w:rFonts w:ascii="Trebuchet MS" w:hAnsi="Trebuchet MS" w:cs="Times New Roman"/>
      <w:color w:val="auto"/>
      <w:lang w:val="en-AU" w:eastAsia="en-AU"/>
    </w:rPr>
  </w:style>
  <w:style w:type="paragraph" w:styleId="Caption">
    <w:name w:val="caption"/>
    <w:basedOn w:val="Normal"/>
    <w:next w:val="Normal"/>
    <w:link w:val="CaptionChar"/>
    <w:qFormat/>
    <w:rsid w:val="007D4021"/>
    <w:pPr>
      <w:spacing w:before="120" w:after="120" w:line="240" w:lineRule="atLeast"/>
      <w:ind w:left="567"/>
    </w:pPr>
    <w:rPr>
      <w:b/>
      <w:szCs w:val="36"/>
      <w:lang w:val="en-GB" w:eastAsia="en-US"/>
    </w:rPr>
  </w:style>
  <w:style w:type="character" w:customStyle="1" w:styleId="CaptionChar">
    <w:name w:val="Caption Char"/>
    <w:link w:val="Caption"/>
    <w:rsid w:val="007D4021"/>
    <w:rPr>
      <w:rFonts w:ascii="Arial" w:hAnsi="Arial"/>
      <w:b/>
      <w:szCs w:val="36"/>
      <w:lang w:val="en-GB" w:eastAsia="en-US" w:bidi="ar-SA"/>
    </w:rPr>
  </w:style>
  <w:style w:type="paragraph" w:customStyle="1" w:styleId="bodytext0">
    <w:name w:val="bodytext"/>
    <w:basedOn w:val="Normal"/>
    <w:rsid w:val="007D4021"/>
    <w:pPr>
      <w:spacing w:before="120" w:after="120" w:line="240" w:lineRule="atLeast"/>
      <w:ind w:left="851"/>
    </w:pPr>
  </w:style>
  <w:style w:type="character" w:customStyle="1" w:styleId="BodytextCharChar">
    <w:name w:val="Body text Char Char"/>
    <w:rsid w:val="007D4021"/>
    <w:rPr>
      <w:rFonts w:ascii="Franklin Gothic Book" w:hAnsi="Franklin Gothic Book"/>
      <w:lang w:val="en-AU" w:eastAsia="en-AU" w:bidi="ar-SA"/>
    </w:rPr>
  </w:style>
  <w:style w:type="character" w:styleId="Emphasis">
    <w:name w:val="Emphasis"/>
    <w:qFormat/>
    <w:rsid w:val="007D4021"/>
    <w:rPr>
      <w:i/>
      <w:iCs/>
    </w:rPr>
  </w:style>
  <w:style w:type="paragraph" w:styleId="BodyTextIndent2">
    <w:name w:val="Body Text Indent 2"/>
    <w:basedOn w:val="Normal"/>
    <w:link w:val="BodyTextIndent2Char"/>
    <w:rsid w:val="007D4021"/>
    <w:pPr>
      <w:spacing w:before="120" w:after="120" w:line="240" w:lineRule="atLeast"/>
      <w:ind w:left="709"/>
    </w:pPr>
    <w:rPr>
      <w:szCs w:val="36"/>
      <w:lang w:eastAsia="en-US"/>
    </w:rPr>
  </w:style>
  <w:style w:type="character" w:customStyle="1" w:styleId="BodyTextIndent2Char">
    <w:name w:val="Body Text Indent 2 Char"/>
    <w:link w:val="BodyTextIndent2"/>
    <w:rsid w:val="007D4021"/>
    <w:rPr>
      <w:rFonts w:ascii="Arial" w:hAnsi="Arial"/>
      <w:szCs w:val="36"/>
      <w:lang w:val="en-AU" w:eastAsia="en-US" w:bidi="ar-SA"/>
    </w:rPr>
  </w:style>
  <w:style w:type="paragraph" w:customStyle="1" w:styleId="Normal3">
    <w:name w:val="Normal3"/>
    <w:aliases w:val="Heading3"/>
    <w:basedOn w:val="Normal"/>
    <w:rsid w:val="007D4021"/>
    <w:pPr>
      <w:spacing w:before="120" w:after="120" w:line="240" w:lineRule="atLeast"/>
      <w:ind w:left="-63"/>
    </w:pPr>
    <w:rPr>
      <w:sz w:val="18"/>
      <w:szCs w:val="36"/>
      <w:lang w:eastAsia="en-US"/>
    </w:rPr>
  </w:style>
  <w:style w:type="paragraph" w:customStyle="1" w:styleId="TableNormal10">
    <w:name w:val="Table Normal1"/>
    <w:basedOn w:val="Normal"/>
    <w:rsid w:val="007D4021"/>
    <w:pPr>
      <w:suppressAutoHyphens/>
      <w:autoSpaceDE w:val="0"/>
      <w:autoSpaceDN w:val="0"/>
      <w:adjustRightInd w:val="0"/>
      <w:spacing w:before="20" w:after="20" w:line="360" w:lineRule="auto"/>
      <w:ind w:left="-63"/>
      <w:jc w:val="right"/>
    </w:pPr>
    <w:rPr>
      <w:rFonts w:cs="Arial"/>
      <w:color w:val="0D0D0D"/>
      <w:spacing w:val="-2"/>
      <w:sz w:val="12"/>
      <w:szCs w:val="21"/>
      <w:lang w:val="en-US"/>
    </w:rPr>
  </w:style>
  <w:style w:type="numbering" w:customStyle="1" w:styleId="StyleBulleted">
    <w:name w:val="Style Bulleted"/>
    <w:basedOn w:val="NoList"/>
    <w:rsid w:val="00573D5F"/>
    <w:pPr>
      <w:numPr>
        <w:numId w:val="7"/>
      </w:numPr>
    </w:pPr>
  </w:style>
  <w:style w:type="paragraph" w:customStyle="1" w:styleId="StyleTabletitleLeft127cmHanging254cm">
    <w:name w:val="Style Table title + Left:  1.27 cm Hanging:  2.54 cm"/>
    <w:basedOn w:val="Tabletitle"/>
    <w:rsid w:val="006B34AF"/>
    <w:rPr>
      <w:bCs/>
    </w:rPr>
  </w:style>
  <w:style w:type="character" w:styleId="CommentReference">
    <w:name w:val="annotation reference"/>
    <w:semiHidden/>
    <w:rsid w:val="00AB3DF7"/>
    <w:rPr>
      <w:sz w:val="16"/>
      <w:szCs w:val="16"/>
    </w:rPr>
  </w:style>
  <w:style w:type="paragraph" w:styleId="CommentSubject">
    <w:name w:val="annotation subject"/>
    <w:basedOn w:val="CommentText"/>
    <w:next w:val="CommentText"/>
    <w:semiHidden/>
    <w:rsid w:val="00AB3DF7"/>
    <w:pPr>
      <w:spacing w:before="0" w:after="0" w:line="240" w:lineRule="auto"/>
      <w:ind w:left="851"/>
    </w:pPr>
    <w:rPr>
      <w:b/>
      <w:bCs/>
      <w:szCs w:val="20"/>
      <w:lang w:eastAsia="en-AU"/>
    </w:rPr>
  </w:style>
  <w:style w:type="paragraph" w:styleId="BalloonText">
    <w:name w:val="Balloon Text"/>
    <w:basedOn w:val="Normal"/>
    <w:semiHidden/>
    <w:rsid w:val="00AB3DF7"/>
    <w:rPr>
      <w:rFonts w:ascii="Tahoma" w:hAnsi="Tahoma" w:cs="Tahoma"/>
      <w:sz w:val="16"/>
      <w:szCs w:val="16"/>
    </w:rPr>
  </w:style>
  <w:style w:type="paragraph" w:customStyle="1" w:styleId="StyleTableofFiguresLeft08cmHanging171cm">
    <w:name w:val="Style Table of Figures + Left:  0.8 cm Hanging:  1.71 cm"/>
    <w:basedOn w:val="TableofFigures"/>
    <w:rsid w:val="00722426"/>
    <w:pPr>
      <w:ind w:left="1425" w:hanging="969"/>
    </w:pPr>
    <w:rPr>
      <w:b/>
      <w:bCs/>
      <w:szCs w:val="20"/>
    </w:rPr>
  </w:style>
  <w:style w:type="paragraph" w:customStyle="1" w:styleId="StyleTableofFiguresLeft08cmHanging171cm1">
    <w:name w:val="Style Table of Figures + Left:  0.8 cm Hanging:  1.71 cm1"/>
    <w:basedOn w:val="TableofFigures"/>
    <w:rsid w:val="00722426"/>
    <w:pPr>
      <w:ind w:left="1425" w:hanging="969"/>
    </w:pPr>
    <w:rPr>
      <w:bCs/>
      <w:szCs w:val="20"/>
    </w:rPr>
  </w:style>
  <w:style w:type="paragraph" w:customStyle="1" w:styleId="StyleStyleTableofFiguresLeft08cmHanging171cm1R">
    <w:name w:val="Style Style Table of Figures + Left:  0.8 cm Hanging:  1.71 cm1 + R..."/>
    <w:basedOn w:val="TableofFigures"/>
    <w:rsid w:val="00B32ABF"/>
    <w:pPr>
      <w:ind w:left="851" w:hanging="851"/>
    </w:pPr>
  </w:style>
  <w:style w:type="numbering" w:customStyle="1" w:styleId="StyleBulletedWingdingssymbol">
    <w:name w:val="Style Bulleted Wingdings (symbol)"/>
    <w:basedOn w:val="NoList"/>
    <w:rsid w:val="006B34AF"/>
    <w:pPr>
      <w:numPr>
        <w:numId w:val="8"/>
      </w:numPr>
    </w:pPr>
  </w:style>
  <w:style w:type="paragraph" w:customStyle="1" w:styleId="StyleHeading3Sub-headingNotBoldLeft0cmHanging15">
    <w:name w:val="Style Heading 3Sub-heading + Not Bold Left:  0 cm Hanging:  1.5 ..."/>
    <w:basedOn w:val="Heading3"/>
    <w:rsid w:val="009B3AAF"/>
    <w:rPr>
      <w:b w:val="0"/>
      <w:sz w:val="20"/>
      <w:szCs w:val="20"/>
    </w:rPr>
  </w:style>
  <w:style w:type="paragraph" w:customStyle="1" w:styleId="StyleBodytextBefore0ptAfter0pt">
    <w:name w:val="Style Body text + Before:  0 pt After:  0 pt"/>
    <w:basedOn w:val="BodyText1"/>
    <w:rsid w:val="00725D50"/>
    <w:pPr>
      <w:spacing w:before="0" w:after="0"/>
      <w:ind w:left="0"/>
    </w:pPr>
    <w:rPr>
      <w:szCs w:val="20"/>
    </w:rPr>
  </w:style>
  <w:style w:type="paragraph" w:customStyle="1" w:styleId="StyleStyleArialBlack20ptJustifiedIndigo">
    <w:name w:val="Style Style Arial Black 20 pt Justified + Indigo"/>
    <w:basedOn w:val="StyleArialBlack20ptJustified"/>
    <w:semiHidden/>
    <w:rsid w:val="00B32ABF"/>
    <w:rPr>
      <w:bCs/>
      <w:color w:val="005BA8"/>
      <w:szCs w:val="40"/>
    </w:rPr>
  </w:style>
  <w:style w:type="character" w:customStyle="1" w:styleId="StyleStyleArialBlack16pt2SegoeUIIndigo">
    <w:name w:val="Style Style Arial Black 16 pt2 + Segoe UI Indigo"/>
    <w:semiHidden/>
    <w:rsid w:val="00B32ABF"/>
    <w:rPr>
      <w:rFonts w:ascii="Segoe UI" w:hAnsi="Segoe UI"/>
      <w:b/>
      <w:bCs/>
      <w:color w:val="005BA8"/>
      <w:sz w:val="28"/>
    </w:rPr>
  </w:style>
  <w:style w:type="character" w:customStyle="1" w:styleId="Style12pt">
    <w:name w:val="Style 12 pt"/>
    <w:semiHidden/>
    <w:rsid w:val="008744C4"/>
    <w:rPr>
      <w:sz w:val="22"/>
    </w:rPr>
  </w:style>
  <w:style w:type="paragraph" w:customStyle="1" w:styleId="StyleHeading2MAINHEADINGArialNarrow11ptJustifiedLeft">
    <w:name w:val="Style Heading 2MAIN HEADING + Arial Narrow 11 pt Justified Left..."/>
    <w:basedOn w:val="Heading2"/>
    <w:rsid w:val="008744C4"/>
    <w:pPr>
      <w:numPr>
        <w:numId w:val="0"/>
      </w:numPr>
      <w:tabs>
        <w:tab w:val="clear" w:pos="851"/>
        <w:tab w:val="num" w:pos="574"/>
      </w:tabs>
      <w:ind w:left="567" w:hanging="567"/>
    </w:pPr>
    <w:rPr>
      <w:rFonts w:ascii="Arial Narrow" w:hAnsi="Arial Narrow"/>
      <w:bCs/>
      <w:color w:val="auto"/>
      <w:sz w:val="22"/>
      <w:szCs w:val="20"/>
    </w:rPr>
  </w:style>
  <w:style w:type="paragraph" w:customStyle="1" w:styleId="StyleAfter6pt">
    <w:name w:val="Style After:  6 pt"/>
    <w:basedOn w:val="Normal"/>
    <w:rsid w:val="00D94042"/>
    <w:pPr>
      <w:overflowPunct w:val="0"/>
      <w:autoSpaceDE w:val="0"/>
      <w:autoSpaceDN w:val="0"/>
      <w:adjustRightInd w:val="0"/>
      <w:textAlignment w:val="baseline"/>
    </w:pPr>
    <w:rPr>
      <w:rFonts w:ascii="Book Antiqua" w:hAnsi="Book Antiqua"/>
      <w:sz w:val="22"/>
      <w:lang w:val="en-GB" w:eastAsia="en-US"/>
    </w:rPr>
  </w:style>
  <w:style w:type="character" w:customStyle="1" w:styleId="Heading3Char">
    <w:name w:val="Heading 3 Char"/>
    <w:aliases w:val="Sub-heading Char"/>
    <w:link w:val="Heading3"/>
    <w:rsid w:val="00F44B0F"/>
    <w:rPr>
      <w:rFonts w:ascii="Segoe UI" w:hAnsi="Segoe UI"/>
      <w:b/>
      <w:bCs/>
      <w:color w:val="8097CC"/>
      <w:sz w:val="24"/>
      <w:szCs w:val="24"/>
      <w:lang w:val="en-US" w:eastAsia="en-US" w:bidi="ar-SA"/>
    </w:rPr>
  </w:style>
  <w:style w:type="character" w:customStyle="1" w:styleId="Heading2Char">
    <w:name w:val="Heading 2 Char"/>
    <w:aliases w:val="Major Heading Char,MAIN HEADING Char"/>
    <w:link w:val="Heading2"/>
    <w:rsid w:val="00CA5DBB"/>
    <w:rPr>
      <w:rFonts w:ascii="Segoe UI" w:hAnsi="Segoe UI"/>
      <w:b/>
      <w:color w:val="8097CC"/>
      <w:sz w:val="28"/>
      <w:szCs w:val="28"/>
      <w:lang w:val="en-AU" w:eastAsia="en-US" w:bidi="ar-SA"/>
    </w:rPr>
  </w:style>
  <w:style w:type="paragraph" w:styleId="DocumentMap">
    <w:name w:val="Document Map"/>
    <w:basedOn w:val="Normal"/>
    <w:semiHidden/>
    <w:rsid w:val="00F93F04"/>
    <w:pPr>
      <w:shd w:val="clear" w:color="auto" w:fill="000080"/>
    </w:pPr>
    <w:rPr>
      <w:rFonts w:ascii="Tahoma" w:hAnsi="Tahoma" w:cs="Tahoma"/>
      <w:szCs w:val="20"/>
    </w:rPr>
  </w:style>
  <w:style w:type="paragraph" w:styleId="ListParagraph">
    <w:name w:val="List Paragraph"/>
    <w:basedOn w:val="Normal"/>
    <w:uiPriority w:val="34"/>
    <w:qFormat/>
    <w:rsid w:val="00273C0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04"/>
    <w:pPr>
      <w:jc w:val="both"/>
    </w:pPr>
    <w:rPr>
      <w:rFonts w:ascii="Segoe UI" w:hAnsi="Segoe UI"/>
      <w:szCs w:val="22"/>
    </w:rPr>
  </w:style>
  <w:style w:type="paragraph" w:styleId="Heading1">
    <w:name w:val="heading 1"/>
    <w:aliases w:val="Chapter Heading"/>
    <w:basedOn w:val="Normal"/>
    <w:next w:val="Normal"/>
    <w:link w:val="Heading1Char"/>
    <w:autoRedefine/>
    <w:qFormat/>
    <w:rsid w:val="00D84010"/>
    <w:pPr>
      <w:keepNext/>
      <w:tabs>
        <w:tab w:val="left" w:pos="851"/>
      </w:tabs>
      <w:outlineLvl w:val="0"/>
    </w:pPr>
    <w:rPr>
      <w:b/>
      <w:color w:val="005BA8"/>
      <w:kern w:val="28"/>
      <w:sz w:val="40"/>
      <w:szCs w:val="40"/>
      <w:lang w:eastAsia="en-US"/>
    </w:rPr>
  </w:style>
  <w:style w:type="paragraph" w:styleId="Heading2">
    <w:name w:val="heading 2"/>
    <w:aliases w:val="Major Heading,MAIN HEADING"/>
    <w:basedOn w:val="Normal"/>
    <w:next w:val="Normal"/>
    <w:link w:val="Heading2Char"/>
    <w:qFormat/>
    <w:rsid w:val="00CA5DBB"/>
    <w:pPr>
      <w:keepNext/>
      <w:numPr>
        <w:ilvl w:val="1"/>
        <w:numId w:val="18"/>
      </w:numPr>
      <w:tabs>
        <w:tab w:val="clear" w:pos="432"/>
        <w:tab w:val="left" w:pos="851"/>
      </w:tabs>
      <w:ind w:left="851" w:hanging="851"/>
      <w:outlineLvl w:val="1"/>
    </w:pPr>
    <w:rPr>
      <w:b/>
      <w:color w:val="8097CC"/>
      <w:sz w:val="28"/>
      <w:szCs w:val="28"/>
      <w:lang w:eastAsia="en-US"/>
    </w:rPr>
  </w:style>
  <w:style w:type="paragraph" w:styleId="Heading3">
    <w:name w:val="heading 3"/>
    <w:aliases w:val="Sub-heading"/>
    <w:basedOn w:val="Normal"/>
    <w:next w:val="Normal"/>
    <w:link w:val="Heading3Char"/>
    <w:autoRedefine/>
    <w:qFormat/>
    <w:rsid w:val="00F44B0F"/>
    <w:pPr>
      <w:keepNext/>
      <w:tabs>
        <w:tab w:val="left" w:pos="851"/>
      </w:tabs>
      <w:autoSpaceDE w:val="0"/>
      <w:autoSpaceDN w:val="0"/>
      <w:adjustRightInd w:val="0"/>
      <w:ind w:left="851" w:hanging="851"/>
      <w:outlineLvl w:val="2"/>
    </w:pPr>
    <w:rPr>
      <w:b/>
      <w:bCs/>
      <w:color w:val="8097CC"/>
      <w:sz w:val="24"/>
      <w:szCs w:val="24"/>
      <w:lang w:val="en-US" w:eastAsia="en-US"/>
    </w:rPr>
  </w:style>
  <w:style w:type="paragraph" w:styleId="Heading4">
    <w:name w:val="heading 4"/>
    <w:aliases w:val="Minor Heading"/>
    <w:basedOn w:val="Normal"/>
    <w:next w:val="Normal"/>
    <w:qFormat/>
    <w:rsid w:val="009B3AAF"/>
    <w:pPr>
      <w:keepNext/>
      <w:spacing w:before="60" w:after="60" w:line="240" w:lineRule="atLeast"/>
      <w:outlineLvl w:val="3"/>
    </w:pPr>
    <w:rPr>
      <w:b/>
      <w:color w:val="8097CC"/>
      <w:szCs w:val="20"/>
      <w:lang w:eastAsia="en-US"/>
    </w:rPr>
  </w:style>
  <w:style w:type="paragraph" w:styleId="Heading5">
    <w:name w:val="heading 5"/>
    <w:basedOn w:val="Normal"/>
    <w:next w:val="Normal"/>
    <w:qFormat/>
    <w:rsid w:val="00CE2D1D"/>
    <w:pPr>
      <w:numPr>
        <w:ilvl w:val="4"/>
        <w:numId w:val="2"/>
      </w:numPr>
      <w:spacing w:before="240" w:after="60" w:line="240" w:lineRule="atLeast"/>
      <w:outlineLvl w:val="4"/>
    </w:pPr>
    <w:rPr>
      <w:szCs w:val="36"/>
      <w:lang w:eastAsia="en-US"/>
    </w:rPr>
  </w:style>
  <w:style w:type="paragraph" w:styleId="Heading6">
    <w:name w:val="heading 6"/>
    <w:basedOn w:val="Normal"/>
    <w:next w:val="Normal"/>
    <w:qFormat/>
    <w:rsid w:val="00CE2D1D"/>
    <w:pPr>
      <w:numPr>
        <w:ilvl w:val="5"/>
        <w:numId w:val="2"/>
      </w:numPr>
      <w:spacing w:before="240" w:after="60" w:line="240" w:lineRule="atLeast"/>
      <w:outlineLvl w:val="5"/>
    </w:pPr>
    <w:rPr>
      <w:i/>
      <w:szCs w:val="36"/>
      <w:lang w:eastAsia="en-US"/>
    </w:rPr>
  </w:style>
  <w:style w:type="paragraph" w:styleId="Heading7">
    <w:name w:val="heading 7"/>
    <w:basedOn w:val="Normal"/>
    <w:next w:val="Normal"/>
    <w:qFormat/>
    <w:rsid w:val="00CE2D1D"/>
    <w:pPr>
      <w:numPr>
        <w:ilvl w:val="6"/>
        <w:numId w:val="2"/>
      </w:numPr>
      <w:spacing w:before="240" w:after="60" w:line="240" w:lineRule="atLeast"/>
      <w:outlineLvl w:val="6"/>
    </w:pPr>
    <w:rPr>
      <w:szCs w:val="36"/>
      <w:lang w:eastAsia="en-US"/>
    </w:rPr>
  </w:style>
  <w:style w:type="paragraph" w:styleId="Heading8">
    <w:name w:val="heading 8"/>
    <w:basedOn w:val="Normal"/>
    <w:next w:val="Normal"/>
    <w:qFormat/>
    <w:rsid w:val="00CE2D1D"/>
    <w:pPr>
      <w:numPr>
        <w:ilvl w:val="7"/>
        <w:numId w:val="2"/>
      </w:numPr>
      <w:spacing w:before="240" w:after="60" w:line="240" w:lineRule="atLeast"/>
      <w:outlineLvl w:val="7"/>
    </w:pPr>
    <w:rPr>
      <w:i/>
      <w:szCs w:val="36"/>
      <w:lang w:eastAsia="en-US"/>
    </w:rPr>
  </w:style>
  <w:style w:type="paragraph" w:styleId="Heading9">
    <w:name w:val="heading 9"/>
    <w:basedOn w:val="Normal"/>
    <w:next w:val="Normal"/>
    <w:qFormat/>
    <w:rsid w:val="00CE2D1D"/>
    <w:pPr>
      <w:numPr>
        <w:ilvl w:val="8"/>
        <w:numId w:val="2"/>
      </w:numPr>
      <w:spacing w:before="240" w:after="60" w:line="240" w:lineRule="atLeast"/>
      <w:outlineLvl w:val="8"/>
    </w:pPr>
    <w:rPr>
      <w:i/>
      <w:sz w:val="1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rsid w:val="00F7798A"/>
    <w:pPr>
      <w:numPr>
        <w:numId w:val="1"/>
      </w:numPr>
      <w:overflowPunct w:val="0"/>
      <w:autoSpaceDE w:val="0"/>
      <w:autoSpaceDN w:val="0"/>
      <w:adjustRightInd w:val="0"/>
      <w:textAlignment w:val="baseline"/>
    </w:pPr>
    <w:rPr>
      <w:rFonts w:cs="Arial"/>
      <w:szCs w:val="20"/>
      <w:lang w:eastAsia="en-US"/>
    </w:rPr>
  </w:style>
  <w:style w:type="paragraph" w:styleId="NormalIndent">
    <w:name w:val="Normal Indent"/>
    <w:basedOn w:val="Normal"/>
    <w:rsid w:val="00F7798A"/>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link w:val="PathWayConditionH2Char"/>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character" w:customStyle="1" w:styleId="PathWayConditionH2Char">
    <w:name w:val="PathWayConditionH2 Char"/>
    <w:link w:val="PathWayConditionH2"/>
    <w:rsid w:val="00DF1E08"/>
    <w:rPr>
      <w:rFonts w:ascii="Arial" w:hAnsi="Arial" w:cs="Arial"/>
      <w:b/>
      <w:sz w:val="22"/>
      <w:szCs w:val="22"/>
      <w:lang w:val="en-AU" w:eastAsia="en-AU" w:bidi="ar-SA"/>
    </w:rPr>
  </w:style>
  <w:style w:type="paragraph" w:customStyle="1" w:styleId="StyleBodyText321pt1">
    <w:name w:val="Style Body Text 3 + 21 pt1"/>
    <w:basedOn w:val="BodyText3"/>
    <w:rsid w:val="00DE4095"/>
    <w:pPr>
      <w:framePr w:w="5103" w:h="2835" w:wrap="around" w:vAnchor="page" w:hAnchor="page" w:x="4059" w:y="1403" w:anchorLock="1"/>
      <w:spacing w:before="120" w:line="240" w:lineRule="atLeast"/>
      <w:ind w:left="-63"/>
    </w:pPr>
    <w:rPr>
      <w:rFonts w:cs="Arial"/>
      <w:b/>
      <w:color w:val="333399"/>
      <w:sz w:val="40"/>
      <w:szCs w:val="42"/>
      <w:lang w:eastAsia="en-US"/>
    </w:rPr>
  </w:style>
  <w:style w:type="paragraph" w:styleId="BodyText3">
    <w:name w:val="Body Text 3"/>
    <w:basedOn w:val="Normal"/>
    <w:rsid w:val="00DE4095"/>
    <w:pPr>
      <w:spacing w:after="120"/>
    </w:pPr>
    <w:rPr>
      <w:sz w:val="16"/>
      <w:szCs w:val="16"/>
    </w:rPr>
  </w:style>
  <w:style w:type="paragraph" w:customStyle="1" w:styleId="BodyText1">
    <w:name w:val="Body Text1"/>
    <w:basedOn w:val="Normal"/>
    <w:link w:val="BodytextChar"/>
    <w:qFormat/>
    <w:rsid w:val="007D4021"/>
    <w:pPr>
      <w:tabs>
        <w:tab w:val="left" w:pos="1418"/>
        <w:tab w:val="left" w:pos="1985"/>
        <w:tab w:val="left" w:pos="2552"/>
      </w:tabs>
      <w:spacing w:before="120" w:after="120" w:line="240" w:lineRule="atLeast"/>
      <w:ind w:left="851"/>
    </w:pPr>
    <w:rPr>
      <w:szCs w:val="36"/>
      <w:lang w:eastAsia="en-US"/>
    </w:rPr>
  </w:style>
  <w:style w:type="character" w:customStyle="1" w:styleId="BodytextChar">
    <w:name w:val="Body text Char"/>
    <w:link w:val="BodyText1"/>
    <w:rsid w:val="007D4021"/>
    <w:rPr>
      <w:rFonts w:ascii="Arial" w:hAnsi="Arial"/>
      <w:szCs w:val="36"/>
      <w:lang w:val="en-AU" w:eastAsia="en-US" w:bidi="ar-SA"/>
    </w:rPr>
  </w:style>
  <w:style w:type="character" w:customStyle="1" w:styleId="Heading1Char">
    <w:name w:val="Heading 1 Char"/>
    <w:aliases w:val="Chapter Heading Char"/>
    <w:link w:val="Heading1"/>
    <w:rsid w:val="00D84010"/>
    <w:rPr>
      <w:rFonts w:ascii="Segoe UI" w:hAnsi="Segoe UI"/>
      <w:b/>
      <w:color w:val="005BA8"/>
      <w:kern w:val="28"/>
      <w:sz w:val="40"/>
      <w:szCs w:val="40"/>
      <w:lang w:val="en-AU" w:eastAsia="en-US" w:bidi="ar-SA"/>
    </w:rPr>
  </w:style>
  <w:style w:type="paragraph" w:customStyle="1" w:styleId="Bulletdash">
    <w:name w:val="Bullet dash"/>
    <w:basedOn w:val="Bullet"/>
    <w:autoRedefine/>
    <w:rsid w:val="007D4021"/>
    <w:pPr>
      <w:numPr>
        <w:numId w:val="6"/>
      </w:numPr>
      <w:tabs>
        <w:tab w:val="clear" w:pos="1916"/>
        <w:tab w:val="num" w:pos="360"/>
      </w:tabs>
      <w:spacing w:after="80"/>
      <w:ind w:left="1916" w:hanging="357"/>
    </w:pPr>
  </w:style>
  <w:style w:type="paragraph" w:customStyle="1" w:styleId="Bullet">
    <w:name w:val="Bullet"/>
    <w:basedOn w:val="Normal"/>
    <w:link w:val="BulletChar"/>
    <w:autoRedefine/>
    <w:qFormat/>
    <w:rsid w:val="007D4021"/>
    <w:pPr>
      <w:numPr>
        <w:numId w:val="3"/>
      </w:numPr>
      <w:tabs>
        <w:tab w:val="clear" w:pos="1213"/>
      </w:tabs>
      <w:spacing w:before="40" w:after="120" w:line="240" w:lineRule="atLeast"/>
      <w:ind w:left="1208" w:hanging="357"/>
    </w:pPr>
    <w:rPr>
      <w:bCs/>
      <w:szCs w:val="36"/>
      <w:lang w:eastAsia="en-US"/>
    </w:rPr>
  </w:style>
  <w:style w:type="character" w:customStyle="1" w:styleId="BulletChar">
    <w:name w:val="Bullet Char"/>
    <w:link w:val="Bullet"/>
    <w:rsid w:val="007D4021"/>
    <w:rPr>
      <w:rFonts w:ascii="Segoe UI" w:hAnsi="Segoe UI"/>
      <w:bCs/>
      <w:szCs w:val="36"/>
      <w:lang w:val="en-AU" w:eastAsia="en-US" w:bidi="ar-SA"/>
    </w:rPr>
  </w:style>
  <w:style w:type="paragraph" w:styleId="TOC2">
    <w:name w:val="toc 2"/>
    <w:basedOn w:val="Normal"/>
    <w:next w:val="Normal"/>
    <w:autoRedefine/>
    <w:uiPriority w:val="39"/>
    <w:rsid w:val="00F44B0F"/>
    <w:pPr>
      <w:tabs>
        <w:tab w:val="left" w:pos="992"/>
        <w:tab w:val="right" w:pos="9350"/>
      </w:tabs>
      <w:spacing w:before="120" w:after="120" w:line="240" w:lineRule="atLeast"/>
      <w:ind w:left="992" w:right="851" w:hanging="567"/>
    </w:pPr>
    <w:rPr>
      <w:noProof/>
      <w:szCs w:val="36"/>
      <w:lang w:eastAsia="en-US"/>
    </w:rPr>
  </w:style>
  <w:style w:type="paragraph" w:styleId="TOC1">
    <w:name w:val="toc 1"/>
    <w:basedOn w:val="Normal"/>
    <w:next w:val="Normal"/>
    <w:autoRedefine/>
    <w:uiPriority w:val="39"/>
    <w:rsid w:val="008F6402"/>
    <w:pPr>
      <w:tabs>
        <w:tab w:val="left" w:pos="456"/>
        <w:tab w:val="right" w:pos="9350"/>
      </w:tabs>
      <w:spacing w:before="200" w:after="120" w:line="240" w:lineRule="atLeast"/>
      <w:ind w:right="851"/>
      <w:jc w:val="left"/>
    </w:pPr>
    <w:rPr>
      <w:b/>
      <w:noProof/>
      <w:color w:val="005BA8"/>
      <w:sz w:val="24"/>
      <w:szCs w:val="24"/>
      <w:lang w:eastAsia="en-US"/>
    </w:rPr>
  </w:style>
  <w:style w:type="paragraph" w:styleId="TOC3">
    <w:name w:val="toc 3"/>
    <w:basedOn w:val="Normal"/>
    <w:next w:val="Normal"/>
    <w:autoRedefine/>
    <w:rsid w:val="00722426"/>
    <w:pPr>
      <w:tabs>
        <w:tab w:val="left" w:pos="1760"/>
        <w:tab w:val="right" w:pos="9350"/>
      </w:tabs>
      <w:spacing w:before="40" w:after="120" w:line="240" w:lineRule="atLeast"/>
      <w:ind w:left="1701" w:right="851" w:hanging="709"/>
    </w:pPr>
    <w:rPr>
      <w:szCs w:val="36"/>
      <w:lang w:eastAsia="en-US"/>
    </w:rPr>
  </w:style>
  <w:style w:type="paragraph" w:styleId="Header">
    <w:name w:val="header"/>
    <w:basedOn w:val="Normal"/>
    <w:autoRedefine/>
    <w:rsid w:val="00B54DED"/>
    <w:pPr>
      <w:tabs>
        <w:tab w:val="right" w:pos="9633"/>
        <w:tab w:val="right" w:pos="14535"/>
      </w:tabs>
      <w:spacing w:before="60" w:line="240" w:lineRule="atLeast"/>
      <w:ind w:left="-57"/>
      <w:jc w:val="left"/>
    </w:pPr>
    <w:rPr>
      <w:rFonts w:cs="Segoe UI"/>
      <w:b/>
      <w:noProof/>
      <w:color w:val="8DD3D3"/>
      <w:sz w:val="16"/>
      <w:szCs w:val="16"/>
      <w:lang w:eastAsia="en-US"/>
    </w:rPr>
  </w:style>
  <w:style w:type="paragraph" w:styleId="Footer">
    <w:name w:val="footer"/>
    <w:basedOn w:val="Normal"/>
    <w:autoRedefine/>
    <w:rsid w:val="002C1A36"/>
    <w:pPr>
      <w:tabs>
        <w:tab w:val="right" w:pos="9633"/>
        <w:tab w:val="right" w:pos="14572"/>
      </w:tabs>
      <w:spacing w:line="240" w:lineRule="atLeast"/>
      <w:ind w:left="-57"/>
      <w:jc w:val="center"/>
    </w:pPr>
    <w:rPr>
      <w:rFonts w:cs="Arial"/>
      <w:b/>
      <w:color w:val="00B2B0"/>
      <w:sz w:val="16"/>
      <w:szCs w:val="16"/>
      <w:lang w:eastAsia="en-US"/>
    </w:rPr>
  </w:style>
  <w:style w:type="character" w:styleId="PageNumber">
    <w:name w:val="page number"/>
    <w:basedOn w:val="DefaultParagraphFont"/>
    <w:rsid w:val="007D4021"/>
  </w:style>
  <w:style w:type="paragraph" w:styleId="TOC4">
    <w:name w:val="toc 4"/>
    <w:basedOn w:val="Normal"/>
    <w:next w:val="Normal"/>
    <w:rsid w:val="007D4021"/>
    <w:pPr>
      <w:tabs>
        <w:tab w:val="right" w:leader="dot" w:pos="9071"/>
      </w:tabs>
      <w:spacing w:before="120" w:after="120" w:line="240" w:lineRule="atLeast"/>
      <w:ind w:left="660"/>
    </w:pPr>
    <w:rPr>
      <w:szCs w:val="36"/>
      <w:lang w:eastAsia="en-US"/>
    </w:rPr>
  </w:style>
  <w:style w:type="paragraph" w:styleId="TOC5">
    <w:name w:val="toc 5"/>
    <w:basedOn w:val="Normal"/>
    <w:next w:val="Normal"/>
    <w:rsid w:val="007D4021"/>
    <w:pPr>
      <w:tabs>
        <w:tab w:val="right" w:leader="dot" w:pos="9071"/>
      </w:tabs>
      <w:spacing w:before="120" w:after="120" w:line="240" w:lineRule="atLeast"/>
      <w:ind w:left="880"/>
    </w:pPr>
    <w:rPr>
      <w:szCs w:val="36"/>
      <w:lang w:eastAsia="en-US"/>
    </w:rPr>
  </w:style>
  <w:style w:type="paragraph" w:styleId="TOC6">
    <w:name w:val="toc 6"/>
    <w:basedOn w:val="Normal"/>
    <w:next w:val="Normal"/>
    <w:rsid w:val="007D4021"/>
    <w:pPr>
      <w:tabs>
        <w:tab w:val="right" w:leader="dot" w:pos="9071"/>
      </w:tabs>
      <w:spacing w:before="120" w:after="120" w:line="240" w:lineRule="atLeast"/>
      <w:ind w:left="1100"/>
    </w:pPr>
    <w:rPr>
      <w:szCs w:val="36"/>
      <w:lang w:eastAsia="en-US"/>
    </w:rPr>
  </w:style>
  <w:style w:type="paragraph" w:styleId="TOC7">
    <w:name w:val="toc 7"/>
    <w:basedOn w:val="Normal"/>
    <w:next w:val="Normal"/>
    <w:rsid w:val="007D4021"/>
    <w:pPr>
      <w:tabs>
        <w:tab w:val="right" w:leader="dot" w:pos="9071"/>
      </w:tabs>
      <w:spacing w:before="120" w:after="120" w:line="240" w:lineRule="atLeast"/>
      <w:ind w:left="1320"/>
    </w:pPr>
    <w:rPr>
      <w:szCs w:val="36"/>
      <w:lang w:eastAsia="en-US"/>
    </w:rPr>
  </w:style>
  <w:style w:type="paragraph" w:styleId="TOC8">
    <w:name w:val="toc 8"/>
    <w:basedOn w:val="Normal"/>
    <w:next w:val="Normal"/>
    <w:rsid w:val="007D4021"/>
    <w:pPr>
      <w:tabs>
        <w:tab w:val="right" w:leader="dot" w:pos="9071"/>
      </w:tabs>
      <w:spacing w:before="120" w:after="120" w:line="240" w:lineRule="atLeast"/>
      <w:ind w:left="1540"/>
    </w:pPr>
    <w:rPr>
      <w:szCs w:val="36"/>
      <w:lang w:eastAsia="en-US"/>
    </w:rPr>
  </w:style>
  <w:style w:type="paragraph" w:styleId="TOC9">
    <w:name w:val="toc 9"/>
    <w:basedOn w:val="Normal"/>
    <w:next w:val="Normal"/>
    <w:rsid w:val="007D4021"/>
    <w:pPr>
      <w:tabs>
        <w:tab w:val="right" w:leader="dot" w:pos="9071"/>
      </w:tabs>
      <w:spacing w:before="120" w:after="120" w:line="240" w:lineRule="atLeast"/>
      <w:ind w:left="1760"/>
    </w:pPr>
    <w:rPr>
      <w:szCs w:val="36"/>
      <w:lang w:eastAsia="en-US"/>
    </w:rPr>
  </w:style>
  <w:style w:type="paragraph" w:customStyle="1" w:styleId="Numbering">
    <w:name w:val="Numbering"/>
    <w:basedOn w:val="Normal"/>
    <w:autoRedefine/>
    <w:rsid w:val="007D4021"/>
    <w:pPr>
      <w:numPr>
        <w:numId w:val="4"/>
      </w:numPr>
      <w:tabs>
        <w:tab w:val="left" w:pos="1418"/>
      </w:tabs>
      <w:spacing w:before="40" w:after="120" w:line="240" w:lineRule="atLeast"/>
      <w:ind w:left="1418" w:hanging="567"/>
    </w:pPr>
    <w:rPr>
      <w:szCs w:val="36"/>
      <w:lang w:eastAsia="en-US"/>
    </w:rPr>
  </w:style>
  <w:style w:type="character" w:styleId="FootnoteReference">
    <w:name w:val="footnote reference"/>
    <w:semiHidden/>
    <w:rsid w:val="007D4021"/>
    <w:rPr>
      <w:vertAlign w:val="superscript"/>
    </w:rPr>
  </w:style>
  <w:style w:type="paragraph" w:styleId="FootnoteText">
    <w:name w:val="footnote text"/>
    <w:basedOn w:val="Normal"/>
    <w:semiHidden/>
    <w:rsid w:val="007D4021"/>
    <w:pPr>
      <w:spacing w:before="120" w:after="120" w:line="240" w:lineRule="atLeast"/>
      <w:ind w:left="-63"/>
    </w:pPr>
    <w:rPr>
      <w:snapToGrid w:val="0"/>
      <w:sz w:val="16"/>
      <w:szCs w:val="36"/>
      <w:lang w:eastAsia="en-US"/>
    </w:rPr>
  </w:style>
  <w:style w:type="paragraph" w:customStyle="1" w:styleId="Level4">
    <w:name w:val="Level 4"/>
    <w:basedOn w:val="Normal"/>
    <w:next w:val="BodyText1"/>
    <w:autoRedefine/>
    <w:rsid w:val="007D4021"/>
    <w:pPr>
      <w:keepNext/>
      <w:spacing w:before="120" w:after="120" w:line="240" w:lineRule="atLeast"/>
      <w:ind w:left="851"/>
    </w:pPr>
    <w:rPr>
      <w:b/>
      <w:color w:val="000000"/>
      <w:lang w:eastAsia="en-US"/>
    </w:rPr>
  </w:style>
  <w:style w:type="paragraph" w:customStyle="1" w:styleId="Level5">
    <w:name w:val="Level 5"/>
    <w:basedOn w:val="Normal"/>
    <w:next w:val="BodyText1"/>
    <w:rsid w:val="007D4021"/>
    <w:pPr>
      <w:keepNext/>
      <w:spacing w:before="120" w:after="120" w:line="240" w:lineRule="atLeast"/>
      <w:ind w:left="851"/>
    </w:pPr>
    <w:rPr>
      <w:b/>
      <w:i/>
      <w:szCs w:val="36"/>
      <w:lang w:eastAsia="en-US"/>
    </w:rPr>
  </w:style>
  <w:style w:type="paragraph" w:customStyle="1" w:styleId="Tabledash">
    <w:name w:val="Table dash"/>
    <w:basedOn w:val="Normal"/>
    <w:rsid w:val="007D4021"/>
    <w:pPr>
      <w:tabs>
        <w:tab w:val="left" w:pos="454"/>
        <w:tab w:val="num" w:pos="644"/>
      </w:tabs>
      <w:spacing w:before="120" w:after="60" w:line="240" w:lineRule="atLeast"/>
      <w:ind w:left="284"/>
    </w:pPr>
    <w:rPr>
      <w:rFonts w:ascii="Arial Narrow" w:hAnsi="Arial Narrow"/>
      <w:sz w:val="16"/>
      <w:szCs w:val="36"/>
      <w:lang w:val="en-GB" w:eastAsia="en-US"/>
    </w:rPr>
  </w:style>
  <w:style w:type="paragraph" w:customStyle="1" w:styleId="Tablebullet">
    <w:name w:val="Table bullet"/>
    <w:basedOn w:val="Normal"/>
    <w:autoRedefine/>
    <w:rsid w:val="007D4021"/>
    <w:pPr>
      <w:tabs>
        <w:tab w:val="left" w:pos="284"/>
      </w:tabs>
      <w:spacing w:before="60" w:after="60" w:line="240" w:lineRule="atLeast"/>
      <w:ind w:left="284" w:hanging="284"/>
    </w:pPr>
    <w:rPr>
      <w:rFonts w:ascii="Arial Narrow" w:hAnsi="Arial Narrow"/>
      <w:szCs w:val="36"/>
      <w:lang w:val="en-GB" w:eastAsia="en-US"/>
    </w:rPr>
  </w:style>
  <w:style w:type="paragraph" w:customStyle="1" w:styleId="Tabletext">
    <w:name w:val="Table text"/>
    <w:basedOn w:val="Normal"/>
    <w:link w:val="TabletextChar"/>
    <w:autoRedefine/>
    <w:rsid w:val="007D4021"/>
    <w:pPr>
      <w:tabs>
        <w:tab w:val="left" w:pos="1872"/>
        <w:tab w:val="left" w:pos="1985"/>
        <w:tab w:val="left" w:pos="2080"/>
      </w:tabs>
      <w:spacing w:before="60" w:after="60" w:line="240" w:lineRule="atLeast"/>
      <w:ind w:left="2" w:firstLine="2"/>
    </w:pPr>
    <w:rPr>
      <w:rFonts w:ascii="Arial Narrow" w:hAnsi="Arial Narrow"/>
      <w:szCs w:val="18"/>
      <w:lang w:eastAsia="en-US"/>
    </w:rPr>
  </w:style>
  <w:style w:type="character" w:customStyle="1" w:styleId="TabletextChar">
    <w:name w:val="Table text Char"/>
    <w:link w:val="Tabletext"/>
    <w:rsid w:val="007D4021"/>
    <w:rPr>
      <w:rFonts w:ascii="Arial Narrow" w:hAnsi="Arial Narrow"/>
      <w:szCs w:val="18"/>
      <w:lang w:val="en-AU" w:eastAsia="en-US" w:bidi="ar-SA"/>
    </w:rPr>
  </w:style>
  <w:style w:type="paragraph" w:customStyle="1" w:styleId="Figuretitle">
    <w:name w:val="Figure title"/>
    <w:basedOn w:val="Normal"/>
    <w:next w:val="Normal"/>
    <w:link w:val="FiguretitleChar"/>
    <w:autoRedefine/>
    <w:rsid w:val="000759C4"/>
    <w:pPr>
      <w:tabs>
        <w:tab w:val="left" w:pos="1140"/>
      </w:tabs>
    </w:pPr>
    <w:rPr>
      <w:b/>
      <w:noProof/>
      <w:szCs w:val="36"/>
      <w:lang w:eastAsia="en-US"/>
    </w:rPr>
  </w:style>
  <w:style w:type="character" w:customStyle="1" w:styleId="FiguretitleChar">
    <w:name w:val="Figure title Char"/>
    <w:link w:val="Figuretitle"/>
    <w:rsid w:val="000759C4"/>
    <w:rPr>
      <w:rFonts w:ascii="Segoe UI" w:hAnsi="Segoe UI"/>
      <w:b/>
      <w:noProof/>
      <w:szCs w:val="36"/>
      <w:lang w:val="en-AU" w:eastAsia="en-US" w:bidi="ar-SA"/>
    </w:rPr>
  </w:style>
  <w:style w:type="paragraph" w:customStyle="1" w:styleId="Tabletitle">
    <w:name w:val="Table title"/>
    <w:next w:val="Normal"/>
    <w:link w:val="TabletitleChar"/>
    <w:autoRedefine/>
    <w:rsid w:val="005D0A5D"/>
    <w:pPr>
      <w:tabs>
        <w:tab w:val="left" w:pos="1134"/>
      </w:tabs>
      <w:spacing w:line="240" w:lineRule="atLeast"/>
      <w:ind w:left="1134" w:hanging="1134"/>
      <w:jc w:val="both"/>
    </w:pPr>
    <w:rPr>
      <w:rFonts w:ascii="Segoe UI" w:hAnsi="Segoe UI"/>
      <w:b/>
      <w:noProof/>
      <w:lang w:eastAsia="en-US"/>
    </w:rPr>
  </w:style>
  <w:style w:type="character" w:customStyle="1" w:styleId="TabletitleChar">
    <w:name w:val="Table title Char"/>
    <w:link w:val="Tabletitle"/>
    <w:rsid w:val="005D0A5D"/>
    <w:rPr>
      <w:rFonts w:ascii="Segoe UI" w:hAnsi="Segoe UI"/>
      <w:b/>
      <w:noProof/>
      <w:lang w:val="en-AU" w:eastAsia="en-US" w:bidi="ar-SA"/>
    </w:rPr>
  </w:style>
  <w:style w:type="character" w:styleId="Hyperlink">
    <w:name w:val="Hyperlink"/>
    <w:uiPriority w:val="99"/>
    <w:rsid w:val="007D4021"/>
    <w:rPr>
      <w:color w:val="0000FF"/>
      <w:u w:val="single"/>
    </w:rPr>
  </w:style>
  <w:style w:type="paragraph" w:styleId="TableofFigures">
    <w:name w:val="table of figures"/>
    <w:basedOn w:val="Normal"/>
    <w:next w:val="Normal"/>
    <w:autoRedefine/>
    <w:uiPriority w:val="99"/>
    <w:rsid w:val="00B32ABF"/>
    <w:pPr>
      <w:tabs>
        <w:tab w:val="left" w:pos="1418"/>
        <w:tab w:val="left" w:pos="2048"/>
        <w:tab w:val="right" w:pos="9356"/>
      </w:tabs>
      <w:spacing w:before="40" w:after="120" w:line="240" w:lineRule="atLeast"/>
      <w:ind w:left="1134" w:right="851" w:hanging="1134"/>
    </w:pPr>
    <w:rPr>
      <w:szCs w:val="36"/>
      <w:lang w:eastAsia="en-US"/>
    </w:rPr>
  </w:style>
  <w:style w:type="paragraph" w:customStyle="1" w:styleId="Tableheaderrow">
    <w:name w:val="Table header row"/>
    <w:basedOn w:val="Tabletext"/>
    <w:link w:val="TableheaderrowChar"/>
    <w:autoRedefine/>
    <w:rsid w:val="007D4021"/>
    <w:pPr>
      <w:tabs>
        <w:tab w:val="left" w:pos="1701"/>
      </w:tabs>
      <w:ind w:left="0"/>
    </w:pPr>
    <w:rPr>
      <w:rFonts w:ascii="Arial" w:hAnsi="Arial"/>
      <w:b/>
      <w:bCs/>
      <w:sz w:val="18"/>
      <w:lang w:val="en-US"/>
    </w:rPr>
  </w:style>
  <w:style w:type="character" w:customStyle="1" w:styleId="TableheaderrowChar">
    <w:name w:val="Table header row Char"/>
    <w:link w:val="Tableheaderrow"/>
    <w:rsid w:val="007D4021"/>
    <w:rPr>
      <w:rFonts w:ascii="Arial" w:hAnsi="Arial"/>
      <w:b/>
      <w:bCs/>
      <w:sz w:val="18"/>
      <w:szCs w:val="18"/>
      <w:lang w:val="en-US" w:eastAsia="en-US" w:bidi="ar-SA"/>
    </w:rPr>
  </w:style>
  <w:style w:type="paragraph" w:styleId="BodyTextIndent">
    <w:name w:val="Body Text Indent"/>
    <w:basedOn w:val="Normal"/>
    <w:link w:val="BodyTextIndentChar"/>
    <w:rsid w:val="007D4021"/>
    <w:pPr>
      <w:spacing w:before="120" w:after="120" w:line="240" w:lineRule="atLeast"/>
      <w:ind w:left="1530"/>
    </w:pPr>
    <w:rPr>
      <w:rFonts w:ascii="Arial Narrow" w:hAnsi="Arial Narrow"/>
      <w:b/>
      <w:i/>
      <w:spacing w:val="22"/>
      <w:szCs w:val="36"/>
      <w:lang w:eastAsia="en-US"/>
    </w:rPr>
  </w:style>
  <w:style w:type="character" w:customStyle="1" w:styleId="BodyTextIndentChar">
    <w:name w:val="Body Text Indent Char"/>
    <w:link w:val="BodyTextIndent"/>
    <w:rsid w:val="007D4021"/>
    <w:rPr>
      <w:rFonts w:ascii="Arial Narrow" w:hAnsi="Arial Narrow"/>
      <w:b/>
      <w:i/>
      <w:spacing w:val="22"/>
      <w:szCs w:val="36"/>
      <w:lang w:val="en-AU" w:eastAsia="en-US" w:bidi="ar-SA"/>
    </w:rPr>
  </w:style>
  <w:style w:type="paragraph" w:customStyle="1" w:styleId="Execsum">
    <w:name w:val="Execsum"/>
    <w:basedOn w:val="Normal"/>
    <w:next w:val="Normal"/>
    <w:link w:val="ExecsumChar"/>
    <w:autoRedefine/>
    <w:rsid w:val="007D4021"/>
    <w:pPr>
      <w:spacing w:before="120" w:after="480" w:line="280" w:lineRule="atLeast"/>
      <w:ind w:left="-63"/>
    </w:pPr>
    <w:rPr>
      <w:rFonts w:ascii="Franklin Gothic Demi" w:hAnsi="Franklin Gothic Demi"/>
      <w:b/>
      <w:i/>
      <w:sz w:val="40"/>
      <w:szCs w:val="36"/>
      <w:lang w:eastAsia="en-US"/>
    </w:rPr>
  </w:style>
  <w:style w:type="character" w:customStyle="1" w:styleId="ExecsumChar">
    <w:name w:val="Execsum Char"/>
    <w:link w:val="Execsum"/>
    <w:rsid w:val="007D4021"/>
    <w:rPr>
      <w:rFonts w:ascii="Franklin Gothic Demi" w:hAnsi="Franklin Gothic Demi"/>
      <w:b/>
      <w:i/>
      <w:sz w:val="40"/>
      <w:szCs w:val="36"/>
      <w:lang w:val="en-AU" w:eastAsia="en-US" w:bidi="ar-SA"/>
    </w:rPr>
  </w:style>
  <w:style w:type="paragraph" w:customStyle="1" w:styleId="Execsumtext">
    <w:name w:val="Execsum text"/>
    <w:basedOn w:val="Normal"/>
    <w:autoRedefine/>
    <w:rsid w:val="007D4021"/>
    <w:pPr>
      <w:spacing w:before="120" w:after="120" w:line="280" w:lineRule="atLeast"/>
      <w:ind w:left="-63"/>
    </w:pPr>
    <w:rPr>
      <w:i/>
      <w:szCs w:val="36"/>
      <w:lang w:eastAsia="en-US"/>
    </w:rPr>
  </w:style>
  <w:style w:type="paragraph" w:styleId="BodyText">
    <w:name w:val="Body Text"/>
    <w:basedOn w:val="Normal"/>
    <w:link w:val="BodyTextChar0"/>
    <w:rsid w:val="007D4021"/>
    <w:pPr>
      <w:framePr w:w="5103" w:h="1701" w:wrap="around" w:vAnchor="page" w:hAnchor="page" w:x="3970" w:yAlign="center" w:anchorLock="1"/>
      <w:pBdr>
        <w:top w:val="single" w:sz="6" w:space="1" w:color="auto"/>
        <w:bottom w:val="single" w:sz="6" w:space="1" w:color="auto"/>
      </w:pBdr>
      <w:spacing w:before="120" w:after="120" w:line="240" w:lineRule="atLeast"/>
      <w:ind w:left="-63"/>
    </w:pPr>
    <w:rPr>
      <w:rFonts w:ascii="Arial Black" w:hAnsi="Arial Black" w:cs="Arial"/>
      <w:sz w:val="24"/>
      <w:szCs w:val="36"/>
      <w:lang w:eastAsia="en-US"/>
    </w:rPr>
  </w:style>
  <w:style w:type="character" w:customStyle="1" w:styleId="BodyTextChar0">
    <w:name w:val="Body Text Char"/>
    <w:link w:val="BodyText"/>
    <w:rsid w:val="007D4021"/>
    <w:rPr>
      <w:rFonts w:ascii="Arial Black" w:hAnsi="Arial Black" w:cs="Arial"/>
      <w:sz w:val="24"/>
      <w:szCs w:val="36"/>
      <w:lang w:val="en-AU" w:eastAsia="en-US" w:bidi="ar-SA"/>
    </w:rPr>
  </w:style>
  <w:style w:type="paragraph" w:customStyle="1" w:styleId="tabletext0">
    <w:name w:val="table text"/>
    <w:basedOn w:val="Normal"/>
    <w:autoRedefine/>
    <w:rsid w:val="007D4021"/>
    <w:pPr>
      <w:spacing w:before="60" w:after="60" w:line="240" w:lineRule="atLeast"/>
      <w:ind w:left="2"/>
      <w:jc w:val="center"/>
    </w:pPr>
    <w:rPr>
      <w:rFonts w:ascii="Arial Narrow" w:hAnsi="Arial Narrow"/>
      <w:szCs w:val="36"/>
      <w:lang w:val="en-US" w:eastAsia="en-US"/>
    </w:rPr>
  </w:style>
  <w:style w:type="paragraph" w:customStyle="1" w:styleId="bulletarrow">
    <w:name w:val="bullet arrow"/>
    <w:basedOn w:val="Normal"/>
    <w:rsid w:val="007D4021"/>
    <w:pPr>
      <w:tabs>
        <w:tab w:val="left" w:pos="1843"/>
      </w:tabs>
      <w:spacing w:before="40" w:after="80" w:line="280" w:lineRule="atLeast"/>
      <w:ind w:left="1843" w:hanging="284"/>
    </w:pPr>
    <w:rPr>
      <w:rFonts w:ascii="Swiss II" w:hAnsi="Swiss II"/>
      <w:szCs w:val="36"/>
      <w:lang w:eastAsia="en-US"/>
    </w:rPr>
  </w:style>
  <w:style w:type="paragraph" w:customStyle="1" w:styleId="Arrow">
    <w:name w:val="Arrow"/>
    <w:basedOn w:val="Bullet"/>
    <w:autoRedefine/>
    <w:rsid w:val="007D4021"/>
    <w:pPr>
      <w:numPr>
        <w:numId w:val="0"/>
      </w:numPr>
      <w:spacing w:before="0" w:after="80" w:line="240" w:lineRule="auto"/>
      <w:ind w:left="1730" w:hanging="454"/>
    </w:pPr>
  </w:style>
  <w:style w:type="paragraph" w:customStyle="1" w:styleId="Title1">
    <w:name w:val="Title1"/>
    <w:basedOn w:val="Normal"/>
    <w:rsid w:val="007D4021"/>
    <w:pPr>
      <w:spacing w:before="120" w:after="120" w:line="240" w:lineRule="atLeast"/>
      <w:ind w:left="-63"/>
    </w:pPr>
    <w:rPr>
      <w:b/>
      <w:i/>
      <w:color w:val="0000FF"/>
      <w:sz w:val="24"/>
      <w:szCs w:val="36"/>
      <w:lang w:val="en-US" w:eastAsia="en-US"/>
    </w:rPr>
  </w:style>
  <w:style w:type="character" w:styleId="FollowedHyperlink">
    <w:name w:val="FollowedHyperlink"/>
    <w:rsid w:val="007D4021"/>
    <w:rPr>
      <w:color w:val="800080"/>
      <w:u w:val="single"/>
    </w:rPr>
  </w:style>
  <w:style w:type="paragraph" w:styleId="CommentText">
    <w:name w:val="annotation text"/>
    <w:basedOn w:val="Normal"/>
    <w:link w:val="CommentTextChar"/>
    <w:semiHidden/>
    <w:rsid w:val="007D4021"/>
    <w:pPr>
      <w:spacing w:before="120" w:after="120" w:line="240" w:lineRule="atLeast"/>
      <w:ind w:left="-63"/>
    </w:pPr>
    <w:rPr>
      <w:szCs w:val="36"/>
      <w:lang w:eastAsia="en-US"/>
    </w:rPr>
  </w:style>
  <w:style w:type="character" w:customStyle="1" w:styleId="CommentTextChar">
    <w:name w:val="Comment Text Char"/>
    <w:link w:val="CommentText"/>
    <w:semiHidden/>
    <w:rsid w:val="007D4021"/>
    <w:rPr>
      <w:rFonts w:ascii="Arial" w:hAnsi="Arial"/>
      <w:szCs w:val="36"/>
      <w:lang w:val="en-AU" w:eastAsia="en-US" w:bidi="ar-SA"/>
    </w:rPr>
  </w:style>
  <w:style w:type="paragraph" w:customStyle="1" w:styleId="StyleArialBlack20ptJustified">
    <w:name w:val="Style Arial Black 20 pt Justified"/>
    <w:basedOn w:val="Normal"/>
    <w:autoRedefine/>
    <w:rsid w:val="007D4021"/>
    <w:pPr>
      <w:spacing w:before="120" w:after="120" w:line="240" w:lineRule="atLeast"/>
      <w:ind w:left="-63"/>
    </w:pPr>
    <w:rPr>
      <w:b/>
      <w:sz w:val="40"/>
      <w:szCs w:val="36"/>
      <w:lang w:eastAsia="en-US"/>
    </w:rPr>
  </w:style>
  <w:style w:type="paragraph" w:customStyle="1" w:styleId="StyleStyleArialBoldRightRight-1cmBold">
    <w:name w:val="Style Style Arial Bold Right Right:  -1 cm + Bold"/>
    <w:basedOn w:val="Normal"/>
    <w:autoRedefine/>
    <w:rsid w:val="00722426"/>
    <w:pPr>
      <w:spacing w:before="120" w:after="120" w:line="240" w:lineRule="atLeast"/>
      <w:ind w:left="-63" w:right="291"/>
      <w:jc w:val="right"/>
    </w:pPr>
    <w:rPr>
      <w:b/>
      <w:bCs/>
      <w:szCs w:val="36"/>
      <w:lang w:eastAsia="en-US"/>
    </w:rPr>
  </w:style>
  <w:style w:type="character" w:customStyle="1" w:styleId="StyleArialBlack16pt2">
    <w:name w:val="Style Arial Black 16 pt2"/>
    <w:rsid w:val="007D4021"/>
    <w:rPr>
      <w:rFonts w:ascii="Arial" w:hAnsi="Arial"/>
      <w:b/>
      <w:sz w:val="32"/>
    </w:rPr>
  </w:style>
  <w:style w:type="paragraph" w:customStyle="1" w:styleId="Paragraph">
    <w:name w:val="Paragraph"/>
    <w:basedOn w:val="Normal"/>
    <w:rsid w:val="007D4021"/>
    <w:pPr>
      <w:spacing w:before="120" w:after="200" w:line="240" w:lineRule="atLeast"/>
      <w:ind w:left="340" w:hanging="340"/>
    </w:pPr>
    <w:rPr>
      <w:rFonts w:cs="Arial"/>
      <w:sz w:val="16"/>
      <w:szCs w:val="16"/>
      <w:lang w:val="en-US" w:eastAsia="en-US"/>
    </w:rPr>
  </w:style>
  <w:style w:type="paragraph" w:customStyle="1" w:styleId="Default">
    <w:name w:val="Default"/>
    <w:rsid w:val="007D4021"/>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7D4021"/>
    <w:pPr>
      <w:spacing w:before="120" w:after="120" w:line="240" w:lineRule="atLeast"/>
      <w:ind w:left="283"/>
    </w:pPr>
    <w:rPr>
      <w:sz w:val="16"/>
      <w:szCs w:val="16"/>
      <w:lang w:eastAsia="en-US"/>
    </w:rPr>
  </w:style>
  <w:style w:type="paragraph" w:customStyle="1" w:styleId="msoorganizationname2">
    <w:name w:val="msoorganizationname2"/>
    <w:rsid w:val="007D4021"/>
    <w:rPr>
      <w:rFonts w:ascii="Garamond" w:hAnsi="Garamond"/>
      <w:i/>
      <w:iCs/>
      <w:color w:val="008000"/>
      <w:kern w:val="28"/>
      <w:sz w:val="22"/>
      <w:szCs w:val="22"/>
      <w:lang w:val="en-US" w:eastAsia="en-US"/>
    </w:rPr>
  </w:style>
  <w:style w:type="paragraph" w:customStyle="1" w:styleId="msoaddress">
    <w:name w:val="msoaddress"/>
    <w:rsid w:val="007D4021"/>
    <w:pPr>
      <w:spacing w:line="264" w:lineRule="auto"/>
    </w:pPr>
    <w:rPr>
      <w:rFonts w:ascii="Franklin Gothic Book" w:hAnsi="Franklin Gothic Book"/>
      <w:color w:val="008000"/>
      <w:kern w:val="28"/>
      <w:sz w:val="14"/>
      <w:szCs w:val="14"/>
      <w:lang w:val="en-US" w:eastAsia="en-US"/>
    </w:rPr>
  </w:style>
  <w:style w:type="paragraph" w:customStyle="1" w:styleId="StyleTableheaderrowLeft">
    <w:name w:val="Style Table header row + Left"/>
    <w:basedOn w:val="Tableheaderrow"/>
    <w:autoRedefine/>
    <w:rsid w:val="007D4021"/>
  </w:style>
  <w:style w:type="paragraph" w:customStyle="1" w:styleId="Execsumbullet">
    <w:name w:val="Execsum bullet"/>
    <w:basedOn w:val="Execsumtext"/>
    <w:rsid w:val="007D4021"/>
    <w:pPr>
      <w:tabs>
        <w:tab w:val="left" w:pos="425"/>
      </w:tabs>
      <w:spacing w:before="40"/>
      <w:ind w:left="425" w:hanging="425"/>
    </w:pPr>
    <w:rPr>
      <w:rFonts w:ascii="Swiss II" w:hAnsi="Swiss II"/>
    </w:rPr>
  </w:style>
  <w:style w:type="paragraph" w:customStyle="1" w:styleId="NotesSource">
    <w:name w:val="Notes_Source"/>
    <w:basedOn w:val="Normal"/>
    <w:link w:val="NotesSourceChar"/>
    <w:rsid w:val="007D4021"/>
    <w:pPr>
      <w:tabs>
        <w:tab w:val="left" w:pos="1701"/>
        <w:tab w:val="left" w:pos="1985"/>
      </w:tabs>
      <w:spacing w:before="60" w:after="60" w:line="240" w:lineRule="atLeast"/>
      <w:ind w:left="1702" w:hanging="851"/>
    </w:pPr>
    <w:rPr>
      <w:sz w:val="14"/>
      <w:szCs w:val="36"/>
      <w:lang w:eastAsia="en-US"/>
    </w:rPr>
  </w:style>
  <w:style w:type="character" w:customStyle="1" w:styleId="NotesSourceChar">
    <w:name w:val="Notes_Source Char"/>
    <w:link w:val="NotesSource"/>
    <w:rsid w:val="007D4021"/>
    <w:rPr>
      <w:rFonts w:ascii="Arial" w:hAnsi="Arial"/>
      <w:sz w:val="14"/>
      <w:szCs w:val="36"/>
      <w:lang w:val="en-AU" w:eastAsia="en-US" w:bidi="ar-SA"/>
    </w:rPr>
  </w:style>
  <w:style w:type="paragraph" w:customStyle="1" w:styleId="BodyPointdefine">
    <w:name w:val="Body Point (define)"/>
    <w:basedOn w:val="Normal"/>
    <w:rsid w:val="007D4021"/>
    <w:pPr>
      <w:tabs>
        <w:tab w:val="left" w:pos="1320"/>
      </w:tabs>
      <w:suppressAutoHyphens/>
      <w:spacing w:before="40" w:after="60" w:line="320" w:lineRule="exact"/>
      <w:ind w:left="1320" w:hanging="340"/>
    </w:pPr>
    <w:rPr>
      <w:rFonts w:ascii="Verdana" w:hAnsi="Verdana"/>
      <w:spacing w:val="-2"/>
      <w:sz w:val="17"/>
      <w:szCs w:val="36"/>
    </w:rPr>
  </w:style>
  <w:style w:type="paragraph" w:customStyle="1" w:styleId="BodyPoint">
    <w:name w:val="Body Point"/>
    <w:basedOn w:val="BodyTextIndent"/>
    <w:rsid w:val="007D4021"/>
    <w:pPr>
      <w:tabs>
        <w:tab w:val="left" w:pos="220"/>
        <w:tab w:val="num" w:pos="360"/>
      </w:tabs>
      <w:spacing w:before="60" w:after="60" w:line="280" w:lineRule="exact"/>
      <w:ind w:left="357" w:hanging="357"/>
    </w:pPr>
    <w:rPr>
      <w:rFonts w:ascii="Univers" w:hAnsi="Univers"/>
      <w:b w:val="0"/>
      <w:i w:val="0"/>
      <w:color w:val="0D0D0D"/>
      <w:spacing w:val="-3"/>
      <w:sz w:val="18"/>
      <w:lang w:eastAsia="en-AU"/>
    </w:rPr>
  </w:style>
  <w:style w:type="paragraph" w:styleId="ListNumber">
    <w:name w:val="List Number"/>
    <w:basedOn w:val="Normal"/>
    <w:autoRedefine/>
    <w:rsid w:val="007D4021"/>
    <w:pPr>
      <w:tabs>
        <w:tab w:val="num" w:pos="709"/>
        <w:tab w:val="left" w:pos="1418"/>
        <w:tab w:val="center" w:pos="4536"/>
        <w:tab w:val="right" w:pos="9072"/>
      </w:tabs>
      <w:spacing w:before="120" w:after="120" w:line="240" w:lineRule="atLeast"/>
      <w:ind w:left="709" w:hanging="709"/>
    </w:pPr>
    <w:rPr>
      <w:rFonts w:ascii="Arial Narrow" w:hAnsi="Arial Narrow"/>
      <w:sz w:val="24"/>
      <w:szCs w:val="36"/>
      <w:lang w:eastAsia="en-US"/>
    </w:rPr>
  </w:style>
  <w:style w:type="paragraph" w:customStyle="1" w:styleId="BodyText2">
    <w:name w:val="Body Text2"/>
    <w:basedOn w:val="Normal"/>
    <w:link w:val="bodytextChar1"/>
    <w:rsid w:val="007D4021"/>
    <w:pPr>
      <w:spacing w:before="120" w:after="120" w:line="280" w:lineRule="atLeast"/>
      <w:ind w:left="1134"/>
    </w:pPr>
    <w:rPr>
      <w:rFonts w:ascii="Swiss II" w:hAnsi="Swiss II"/>
      <w:szCs w:val="36"/>
      <w:lang w:eastAsia="en-US"/>
    </w:rPr>
  </w:style>
  <w:style w:type="character" w:customStyle="1" w:styleId="bodytextChar1">
    <w:name w:val="body text Char"/>
    <w:link w:val="BodyText2"/>
    <w:rsid w:val="007D4021"/>
    <w:rPr>
      <w:rFonts w:ascii="Swiss II" w:hAnsi="Swiss II"/>
      <w:szCs w:val="36"/>
      <w:lang w:val="en-AU" w:eastAsia="en-US" w:bidi="ar-SA"/>
    </w:rPr>
  </w:style>
  <w:style w:type="paragraph" w:customStyle="1" w:styleId="bullet0">
    <w:name w:val="bullet"/>
    <w:basedOn w:val="Normal"/>
    <w:rsid w:val="007D4021"/>
    <w:pPr>
      <w:tabs>
        <w:tab w:val="left" w:pos="1559"/>
      </w:tabs>
      <w:spacing w:before="40" w:after="120" w:line="280" w:lineRule="atLeast"/>
      <w:ind w:left="1559" w:hanging="425"/>
    </w:pPr>
    <w:rPr>
      <w:rFonts w:ascii="Swiss II" w:hAnsi="Swiss II"/>
      <w:szCs w:val="36"/>
      <w:lang w:eastAsia="en-US"/>
    </w:rPr>
  </w:style>
  <w:style w:type="paragraph" w:customStyle="1" w:styleId="BodySubPoint">
    <w:name w:val="Body Sub Point"/>
    <w:basedOn w:val="BodyPoint"/>
    <w:autoRedefine/>
    <w:rsid w:val="007D4021"/>
    <w:pPr>
      <w:tabs>
        <w:tab w:val="clear" w:pos="220"/>
        <w:tab w:val="clear" w:pos="360"/>
      </w:tabs>
      <w:spacing w:before="0"/>
      <w:ind w:left="584" w:hanging="227"/>
    </w:pPr>
    <w:rPr>
      <w:spacing w:val="-2"/>
    </w:rPr>
  </w:style>
  <w:style w:type="paragraph" w:customStyle="1" w:styleId="Style3">
    <w:name w:val="Style3"/>
    <w:basedOn w:val="Normal"/>
    <w:link w:val="Style3Char"/>
    <w:rsid w:val="007D4021"/>
    <w:pPr>
      <w:autoSpaceDE w:val="0"/>
      <w:autoSpaceDN w:val="0"/>
      <w:adjustRightInd w:val="0"/>
      <w:spacing w:before="120" w:after="120" w:line="240" w:lineRule="atLeast"/>
      <w:ind w:left="-63"/>
    </w:pPr>
    <w:rPr>
      <w:rFonts w:cs="Arial"/>
      <w:b/>
      <w:bCs/>
      <w:szCs w:val="36"/>
      <w:u w:val="single"/>
    </w:rPr>
  </w:style>
  <w:style w:type="character" w:customStyle="1" w:styleId="Style3Char">
    <w:name w:val="Style3 Char"/>
    <w:link w:val="Style3"/>
    <w:rsid w:val="007D4021"/>
    <w:rPr>
      <w:rFonts w:ascii="Arial" w:hAnsi="Arial" w:cs="Arial"/>
      <w:b/>
      <w:bCs/>
      <w:szCs w:val="36"/>
      <w:u w:val="single"/>
      <w:lang w:val="en-AU" w:eastAsia="en-AU" w:bidi="ar-SA"/>
    </w:rPr>
  </w:style>
  <w:style w:type="paragraph" w:customStyle="1" w:styleId="Style2">
    <w:name w:val="Style2"/>
    <w:basedOn w:val="Normal"/>
    <w:rsid w:val="007D4021"/>
    <w:pPr>
      <w:spacing w:before="120" w:after="120" w:line="240" w:lineRule="atLeast"/>
      <w:ind w:left="-63"/>
    </w:pPr>
    <w:rPr>
      <w:b/>
      <w:bCs/>
      <w:sz w:val="24"/>
      <w:szCs w:val="36"/>
      <w:lang w:eastAsia="en-US"/>
    </w:rPr>
  </w:style>
  <w:style w:type="paragraph" w:customStyle="1" w:styleId="Style4">
    <w:name w:val="Style4"/>
    <w:basedOn w:val="Style3"/>
    <w:rsid w:val="007D4021"/>
    <w:pPr>
      <w:ind w:left="540"/>
    </w:pPr>
    <w:rPr>
      <w:i/>
    </w:rPr>
  </w:style>
  <w:style w:type="paragraph" w:customStyle="1" w:styleId="xl24">
    <w:name w:val="xl24"/>
    <w:basedOn w:val="Normal"/>
    <w:rsid w:val="007D4021"/>
    <w:pPr>
      <w:spacing w:before="100" w:after="100" w:line="240" w:lineRule="atLeast"/>
      <w:ind w:left="-63"/>
    </w:pPr>
    <w:rPr>
      <w:b/>
      <w:sz w:val="24"/>
      <w:szCs w:val="36"/>
      <w:lang w:val="en-US" w:eastAsia="en-US"/>
    </w:rPr>
  </w:style>
  <w:style w:type="paragraph" w:customStyle="1" w:styleId="xl26">
    <w:name w:val="xl26"/>
    <w:basedOn w:val="Normal"/>
    <w:rsid w:val="007D4021"/>
    <w:pPr>
      <w:spacing w:before="100" w:beforeAutospacing="1" w:after="100" w:afterAutospacing="1" w:line="240" w:lineRule="atLeast"/>
      <w:ind w:left="-63"/>
    </w:pPr>
    <w:rPr>
      <w:rFonts w:cs="Arial"/>
      <w:sz w:val="24"/>
      <w:szCs w:val="24"/>
      <w:lang w:val="en-US" w:eastAsia="en-US"/>
    </w:rPr>
  </w:style>
  <w:style w:type="paragraph" w:customStyle="1" w:styleId="Style1">
    <w:name w:val="Style1"/>
    <w:basedOn w:val="Normal"/>
    <w:rsid w:val="007D4021"/>
    <w:pPr>
      <w:shd w:val="solid" w:color="auto" w:fill="auto"/>
      <w:spacing w:before="120" w:after="120" w:line="240" w:lineRule="atLeast"/>
      <w:ind w:left="-63"/>
    </w:pPr>
    <w:rPr>
      <w:b/>
      <w:sz w:val="28"/>
      <w:szCs w:val="36"/>
      <w:lang w:val="en-US" w:eastAsia="en-US"/>
    </w:rPr>
  </w:style>
  <w:style w:type="paragraph" w:styleId="ListBullet">
    <w:name w:val="List Bullet"/>
    <w:basedOn w:val="List"/>
    <w:autoRedefine/>
    <w:rsid w:val="007D4021"/>
    <w:pPr>
      <w:tabs>
        <w:tab w:val="num" w:pos="360"/>
      </w:tabs>
      <w:spacing w:after="220" w:line="220" w:lineRule="atLeast"/>
      <w:ind w:left="360" w:right="360" w:hanging="360"/>
    </w:pPr>
    <w:rPr>
      <w:color w:val="0D0D0D"/>
      <w:spacing w:val="-5"/>
      <w:lang w:val="en-US" w:eastAsia="en-AU"/>
    </w:rPr>
  </w:style>
  <w:style w:type="paragraph" w:styleId="List">
    <w:name w:val="List"/>
    <w:basedOn w:val="Normal"/>
    <w:rsid w:val="007D4021"/>
    <w:pPr>
      <w:spacing w:before="120" w:after="120" w:line="240" w:lineRule="atLeast"/>
      <w:ind w:left="283" w:hanging="283"/>
    </w:pPr>
    <w:rPr>
      <w:szCs w:val="36"/>
      <w:lang w:eastAsia="en-US"/>
    </w:rPr>
  </w:style>
  <w:style w:type="paragraph" w:customStyle="1" w:styleId="PFNumLevel1">
    <w:name w:val="PF (Num) Level 1"/>
    <w:basedOn w:val="Normal"/>
    <w:rsid w:val="007D4021"/>
    <w:pPr>
      <w:numPr>
        <w:ilvl w:val="3"/>
        <w:numId w:val="5"/>
      </w:numPr>
      <w:tabs>
        <w:tab w:val="clear" w:pos="3697"/>
        <w:tab w:val="num" w:pos="924"/>
        <w:tab w:val="right" w:pos="7513"/>
        <w:tab w:val="left" w:pos="8318"/>
      </w:tabs>
      <w:spacing w:before="120" w:after="120" w:line="276" w:lineRule="auto"/>
      <w:ind w:left="924"/>
    </w:pPr>
    <w:rPr>
      <w:snapToGrid w:val="0"/>
      <w:color w:val="0D0D0D"/>
      <w:sz w:val="21"/>
      <w:szCs w:val="36"/>
    </w:rPr>
  </w:style>
  <w:style w:type="paragraph" w:customStyle="1" w:styleId="PFNumLevel2">
    <w:name w:val="PF (Num) Level 2"/>
    <w:basedOn w:val="Normal"/>
    <w:link w:val="PFNumLevel2Char"/>
    <w:rsid w:val="007D4021"/>
    <w:pPr>
      <w:numPr>
        <w:ilvl w:val="4"/>
        <w:numId w:val="5"/>
      </w:numPr>
      <w:tabs>
        <w:tab w:val="left" w:pos="2773"/>
        <w:tab w:val="left" w:pos="3697"/>
        <w:tab w:val="left" w:pos="4621"/>
        <w:tab w:val="left" w:pos="5545"/>
        <w:tab w:val="left" w:pos="6469"/>
        <w:tab w:val="left" w:pos="7394"/>
        <w:tab w:val="left" w:pos="8318"/>
        <w:tab w:val="right" w:pos="8789"/>
      </w:tabs>
      <w:spacing w:before="120" w:after="120" w:line="276" w:lineRule="auto"/>
    </w:pPr>
    <w:rPr>
      <w:snapToGrid w:val="0"/>
      <w:color w:val="0D0D0D"/>
      <w:sz w:val="21"/>
      <w:szCs w:val="36"/>
      <w:lang w:val="en-US"/>
    </w:rPr>
  </w:style>
  <w:style w:type="character" w:customStyle="1" w:styleId="PFNumLevel2Char">
    <w:name w:val="PF (Num) Level 2 Char"/>
    <w:link w:val="PFNumLevel2"/>
    <w:rsid w:val="007D4021"/>
    <w:rPr>
      <w:rFonts w:ascii="Segoe UI" w:hAnsi="Segoe UI"/>
      <w:snapToGrid w:val="0"/>
      <w:color w:val="0D0D0D"/>
      <w:sz w:val="21"/>
      <w:szCs w:val="36"/>
      <w:lang w:val="en-US" w:eastAsia="en-AU" w:bidi="ar-SA"/>
    </w:rPr>
  </w:style>
  <w:style w:type="paragraph" w:customStyle="1" w:styleId="PFNumLevel3">
    <w:name w:val="PF (Num) Level 3"/>
    <w:basedOn w:val="Normal"/>
    <w:rsid w:val="007D4021"/>
    <w:pPr>
      <w:tabs>
        <w:tab w:val="num" w:pos="3697"/>
        <w:tab w:val="left" w:pos="4621"/>
        <w:tab w:val="left" w:pos="5545"/>
        <w:tab w:val="left" w:pos="6469"/>
        <w:tab w:val="left" w:pos="7394"/>
        <w:tab w:val="left" w:pos="8318"/>
        <w:tab w:val="right" w:pos="8789"/>
      </w:tabs>
      <w:spacing w:before="120" w:after="120" w:line="276" w:lineRule="auto"/>
      <w:ind w:left="3697" w:hanging="924"/>
    </w:pPr>
    <w:rPr>
      <w:snapToGrid w:val="0"/>
      <w:color w:val="0D0D0D"/>
      <w:sz w:val="21"/>
      <w:szCs w:val="36"/>
    </w:rPr>
  </w:style>
  <w:style w:type="paragraph" w:customStyle="1" w:styleId="PFNumLevel4">
    <w:name w:val="PF (Num) Level 4"/>
    <w:basedOn w:val="Normal"/>
    <w:rsid w:val="007D4021"/>
    <w:pPr>
      <w:tabs>
        <w:tab w:val="num" w:pos="1848"/>
        <w:tab w:val="left" w:pos="4621"/>
        <w:tab w:val="left" w:pos="5545"/>
        <w:tab w:val="left" w:pos="6469"/>
        <w:tab w:val="left" w:pos="7394"/>
        <w:tab w:val="left" w:pos="8318"/>
        <w:tab w:val="right" w:pos="8789"/>
      </w:tabs>
      <w:spacing w:before="120" w:after="120" w:line="360" w:lineRule="auto"/>
      <w:ind w:left="1848" w:hanging="924"/>
    </w:pPr>
    <w:rPr>
      <w:snapToGrid w:val="0"/>
      <w:color w:val="0D0D0D"/>
      <w:szCs w:val="36"/>
      <w:lang w:val="en-US"/>
    </w:rPr>
  </w:style>
  <w:style w:type="paragraph" w:customStyle="1" w:styleId="PFNumLevel5">
    <w:name w:val="PF (Num) Level 5"/>
    <w:basedOn w:val="Normal"/>
    <w:rsid w:val="007D4021"/>
    <w:pPr>
      <w:tabs>
        <w:tab w:val="num" w:pos="1919"/>
        <w:tab w:val="left" w:pos="2773"/>
        <w:tab w:val="left" w:pos="3697"/>
        <w:tab w:val="left" w:pos="5545"/>
        <w:tab w:val="left" w:pos="6469"/>
        <w:tab w:val="left" w:pos="7394"/>
        <w:tab w:val="left" w:pos="8318"/>
        <w:tab w:val="right" w:pos="8789"/>
      </w:tabs>
      <w:spacing w:before="120" w:after="120" w:line="360" w:lineRule="auto"/>
      <w:ind w:left="1919" w:hanging="360"/>
    </w:pPr>
    <w:rPr>
      <w:snapToGrid w:val="0"/>
      <w:color w:val="0D0D0D"/>
      <w:szCs w:val="36"/>
      <w:lang w:val="en-US"/>
    </w:rPr>
  </w:style>
  <w:style w:type="paragraph" w:customStyle="1" w:styleId="TableNormal1">
    <w:name w:val="Table Normal1"/>
    <w:basedOn w:val="Normal"/>
    <w:rsid w:val="007D4021"/>
    <w:pPr>
      <w:suppressAutoHyphens/>
      <w:spacing w:before="20" w:after="20" w:line="360" w:lineRule="auto"/>
      <w:ind w:left="-63"/>
      <w:jc w:val="right"/>
    </w:pPr>
    <w:rPr>
      <w:color w:val="0D0D0D"/>
      <w:spacing w:val="-2"/>
      <w:sz w:val="12"/>
      <w:szCs w:val="36"/>
      <w:lang w:val="en-US" w:eastAsia="en-US"/>
    </w:rPr>
  </w:style>
  <w:style w:type="paragraph" w:customStyle="1" w:styleId="StyleHeading2Before14ptAfter0ptLinespacingExac">
    <w:name w:val="Style Heading 2 + Before:  14 pt After:  0 pt Line spacing:  Exac..."/>
    <w:basedOn w:val="Heading2"/>
    <w:rsid w:val="007D4021"/>
    <w:pPr>
      <w:keepLines/>
      <w:numPr>
        <w:ilvl w:val="0"/>
        <w:numId w:val="0"/>
      </w:numPr>
      <w:spacing w:before="240" w:after="240" w:line="360" w:lineRule="auto"/>
    </w:pPr>
    <w:rPr>
      <w:rFonts w:ascii="Arial Narrow" w:hAnsi="Arial Narrow"/>
      <w:b w:val="0"/>
      <w:color w:val="0D0D0D"/>
      <w:spacing w:val="-10"/>
      <w:kern w:val="20"/>
      <w:sz w:val="24"/>
      <w:lang w:val="en-US" w:eastAsia="en-AU"/>
    </w:rPr>
  </w:style>
  <w:style w:type="paragraph" w:styleId="NormalWeb">
    <w:name w:val="Normal (Web)"/>
    <w:basedOn w:val="Normal"/>
    <w:rsid w:val="007D4021"/>
    <w:pPr>
      <w:spacing w:before="100" w:beforeAutospacing="1" w:after="100" w:afterAutospacing="1" w:line="240" w:lineRule="atLeast"/>
      <w:ind w:left="-63"/>
    </w:pPr>
    <w:rPr>
      <w:rFonts w:ascii="Times New Roman" w:hAnsi="Times New Roman"/>
      <w:sz w:val="24"/>
      <w:szCs w:val="24"/>
      <w:lang w:val="en-US" w:eastAsia="en-US"/>
    </w:rPr>
  </w:style>
  <w:style w:type="paragraph" w:customStyle="1" w:styleId="Pa7">
    <w:name w:val="Pa7"/>
    <w:basedOn w:val="Default"/>
    <w:next w:val="Default"/>
    <w:rsid w:val="007D4021"/>
    <w:pPr>
      <w:spacing w:after="100" w:line="221" w:lineRule="atLeast"/>
    </w:pPr>
    <w:rPr>
      <w:rFonts w:ascii="Univers Light Condensed" w:hAnsi="Univers Light Condensed" w:cs="Times New Roman"/>
      <w:color w:val="auto"/>
    </w:rPr>
  </w:style>
  <w:style w:type="paragraph" w:customStyle="1" w:styleId="Pa3">
    <w:name w:val="Pa3"/>
    <w:basedOn w:val="Default"/>
    <w:next w:val="Default"/>
    <w:rsid w:val="007D4021"/>
    <w:pPr>
      <w:spacing w:after="160" w:line="221" w:lineRule="atLeast"/>
    </w:pPr>
    <w:rPr>
      <w:rFonts w:ascii="Univers Light Condensed" w:hAnsi="Univers Light Condensed" w:cs="Times New Roman"/>
      <w:color w:val="auto"/>
    </w:rPr>
  </w:style>
  <w:style w:type="paragraph" w:styleId="BodyText20">
    <w:name w:val="Body Text 2"/>
    <w:basedOn w:val="Normal"/>
    <w:rsid w:val="007D4021"/>
    <w:pPr>
      <w:spacing w:before="120" w:after="120" w:line="480" w:lineRule="auto"/>
      <w:ind w:left="-63"/>
    </w:pPr>
    <w:rPr>
      <w:szCs w:val="36"/>
      <w:lang w:eastAsia="en-US"/>
    </w:rPr>
  </w:style>
  <w:style w:type="paragraph" w:customStyle="1" w:styleId="Head2">
    <w:name w:val="Head2"/>
    <w:basedOn w:val="Normal"/>
    <w:rsid w:val="007D4021"/>
    <w:pPr>
      <w:spacing w:before="120" w:after="120" w:line="240" w:lineRule="atLeast"/>
      <w:ind w:left="-63"/>
    </w:pPr>
    <w:rPr>
      <w:b/>
      <w:szCs w:val="24"/>
      <w:lang w:eastAsia="en-US"/>
    </w:rPr>
  </w:style>
  <w:style w:type="character" w:customStyle="1" w:styleId="illustrationChar">
    <w:name w:val="illustration Char"/>
    <w:rsid w:val="007D4021"/>
    <w:rPr>
      <w:rFonts w:ascii="Arial" w:hAnsi="Arial"/>
      <w:b/>
      <w:sz w:val="22"/>
      <w:szCs w:val="24"/>
      <w:lang w:val="en-AU" w:eastAsia="en-US" w:bidi="ar-SA"/>
    </w:rPr>
  </w:style>
  <w:style w:type="paragraph" w:customStyle="1" w:styleId="illust">
    <w:name w:val="illust"/>
    <w:basedOn w:val="Normal"/>
    <w:rsid w:val="007D4021"/>
    <w:pPr>
      <w:spacing w:before="120" w:after="120" w:line="240" w:lineRule="atLeast"/>
      <w:ind w:left="-63"/>
    </w:pPr>
    <w:rPr>
      <w:rFonts w:cs="Arial"/>
      <w:b/>
      <w:sz w:val="24"/>
      <w:szCs w:val="24"/>
      <w:lang w:eastAsia="en-US"/>
    </w:rPr>
  </w:style>
  <w:style w:type="paragraph" w:customStyle="1" w:styleId="Head1">
    <w:name w:val="Head1"/>
    <w:basedOn w:val="Normal"/>
    <w:rsid w:val="007D4021"/>
    <w:pPr>
      <w:pBdr>
        <w:bottom w:val="single" w:sz="6" w:space="1" w:color="auto"/>
      </w:pBdr>
      <w:tabs>
        <w:tab w:val="left" w:pos="-1418"/>
      </w:tabs>
      <w:spacing w:before="120" w:after="120" w:line="240" w:lineRule="atLeast"/>
      <w:ind w:left="-63" w:hanging="1985"/>
    </w:pPr>
    <w:rPr>
      <w:b/>
      <w:szCs w:val="24"/>
      <w:lang w:eastAsia="en-US"/>
    </w:rPr>
  </w:style>
  <w:style w:type="paragraph" w:customStyle="1" w:styleId="ReportTextChar">
    <w:name w:val="Report Text Char"/>
    <w:basedOn w:val="Normal"/>
    <w:rsid w:val="007D4021"/>
    <w:pPr>
      <w:spacing w:before="120" w:after="120" w:line="240" w:lineRule="atLeast"/>
      <w:ind w:left="-63"/>
    </w:pPr>
    <w:rPr>
      <w:rFonts w:ascii="Arial Narrow" w:hAnsi="Arial Narrow"/>
      <w:szCs w:val="24"/>
      <w:lang w:val="en-GB" w:eastAsia="en-US"/>
    </w:rPr>
  </w:style>
  <w:style w:type="paragraph" w:customStyle="1" w:styleId="Table">
    <w:name w:val="Table"/>
    <w:basedOn w:val="Normal"/>
    <w:rsid w:val="007D4021"/>
    <w:pPr>
      <w:spacing w:before="120" w:after="120" w:line="240" w:lineRule="atLeast"/>
      <w:ind w:left="-63"/>
    </w:pPr>
    <w:rPr>
      <w:b/>
      <w:szCs w:val="24"/>
      <w:lang w:eastAsia="en-US"/>
    </w:rPr>
  </w:style>
  <w:style w:type="paragraph" w:customStyle="1" w:styleId="StyleBodyText321pt">
    <w:name w:val="Style Body Text 3 + 21 pt"/>
    <w:basedOn w:val="BodyText3"/>
    <w:rsid w:val="007D4021"/>
    <w:pPr>
      <w:framePr w:w="5103" w:h="2835" w:wrap="around" w:vAnchor="page" w:hAnchor="page" w:x="4059" w:y="1403" w:anchorLock="1"/>
      <w:spacing w:before="120" w:line="240" w:lineRule="atLeast"/>
      <w:ind w:left="-63"/>
    </w:pPr>
    <w:rPr>
      <w:rFonts w:ascii="Tahoma" w:hAnsi="Tahoma" w:cs="Arial"/>
      <w:b/>
      <w:sz w:val="42"/>
      <w:szCs w:val="36"/>
      <w:lang w:eastAsia="en-US"/>
    </w:rPr>
  </w:style>
  <w:style w:type="paragraph" w:customStyle="1" w:styleId="BulletStyle">
    <w:name w:val="BulletStyle"/>
    <w:basedOn w:val="Normal"/>
    <w:rsid w:val="007D4021"/>
    <w:pPr>
      <w:tabs>
        <w:tab w:val="left" w:pos="284"/>
      </w:tabs>
      <w:spacing w:before="120" w:after="240" w:line="264" w:lineRule="auto"/>
      <w:ind w:left="283" w:hanging="283"/>
    </w:pPr>
    <w:rPr>
      <w:rFonts w:ascii="Book Antiqua" w:hAnsi="Book Antiqua"/>
      <w:szCs w:val="36"/>
      <w:lang w:eastAsia="en-US"/>
    </w:rPr>
  </w:style>
  <w:style w:type="paragraph" w:customStyle="1" w:styleId="xl30">
    <w:name w:val="xl30"/>
    <w:basedOn w:val="Normal"/>
    <w:rsid w:val="007D4021"/>
    <w:pPr>
      <w:pBdr>
        <w:top w:val="single" w:sz="4" w:space="0" w:color="auto"/>
        <w:left w:val="single" w:sz="4" w:space="0" w:color="auto"/>
        <w:bottom w:val="single" w:sz="4" w:space="0" w:color="auto"/>
        <w:right w:val="single" w:sz="4" w:space="0" w:color="auto"/>
      </w:pBdr>
      <w:spacing w:before="100" w:beforeAutospacing="1" w:after="100" w:afterAutospacing="1" w:line="240" w:lineRule="atLeast"/>
      <w:ind w:left="-63"/>
      <w:textAlignment w:val="center"/>
    </w:pPr>
    <w:rPr>
      <w:rFonts w:eastAsia="Arial Unicode MS" w:cs="Arial"/>
      <w:sz w:val="24"/>
      <w:szCs w:val="24"/>
      <w:lang w:eastAsia="en-US"/>
    </w:rPr>
  </w:style>
  <w:style w:type="paragraph" w:customStyle="1" w:styleId="StyleNotesSourceLeft15cmHanging102cm">
    <w:name w:val="Style Notes_Source + Left:  1.5 cm Hanging:  1.02 cm"/>
    <w:basedOn w:val="NotesSource"/>
    <w:rsid w:val="007D4021"/>
    <w:pPr>
      <w:ind w:left="1430" w:hanging="579"/>
    </w:pPr>
  </w:style>
  <w:style w:type="paragraph" w:customStyle="1" w:styleId="StyleBulletJustified">
    <w:name w:val="Style Bullet + Justified"/>
    <w:basedOn w:val="Bullet"/>
    <w:rsid w:val="007D4021"/>
    <w:pPr>
      <w:tabs>
        <w:tab w:val="left" w:pos="1208"/>
      </w:tabs>
    </w:pPr>
    <w:rPr>
      <w:rFonts w:ascii="Garamond" w:hAnsi="Garamond"/>
      <w:sz w:val="24"/>
    </w:rPr>
  </w:style>
  <w:style w:type="paragraph" w:customStyle="1" w:styleId="Pa13">
    <w:name w:val="Pa13"/>
    <w:basedOn w:val="Default"/>
    <w:next w:val="Default"/>
    <w:rsid w:val="007D4021"/>
    <w:pPr>
      <w:spacing w:line="201" w:lineRule="atLeast"/>
    </w:pPr>
    <w:rPr>
      <w:rFonts w:ascii="Trebuchet MS" w:hAnsi="Trebuchet MS" w:cs="Times New Roman"/>
      <w:color w:val="auto"/>
      <w:lang w:val="en-AU" w:eastAsia="en-AU"/>
    </w:rPr>
  </w:style>
  <w:style w:type="paragraph" w:customStyle="1" w:styleId="Pa6">
    <w:name w:val="Pa6"/>
    <w:basedOn w:val="Default"/>
    <w:next w:val="Default"/>
    <w:rsid w:val="007D4021"/>
    <w:pPr>
      <w:spacing w:line="201" w:lineRule="atLeast"/>
    </w:pPr>
    <w:rPr>
      <w:rFonts w:ascii="Trebuchet MS" w:hAnsi="Trebuchet MS" w:cs="Times New Roman"/>
      <w:color w:val="auto"/>
      <w:lang w:val="en-AU" w:eastAsia="en-AU"/>
    </w:rPr>
  </w:style>
  <w:style w:type="paragraph" w:styleId="Caption">
    <w:name w:val="caption"/>
    <w:basedOn w:val="Normal"/>
    <w:next w:val="Normal"/>
    <w:link w:val="CaptionChar"/>
    <w:qFormat/>
    <w:rsid w:val="007D4021"/>
    <w:pPr>
      <w:spacing w:before="120" w:after="120" w:line="240" w:lineRule="atLeast"/>
      <w:ind w:left="567"/>
    </w:pPr>
    <w:rPr>
      <w:b/>
      <w:szCs w:val="36"/>
      <w:lang w:val="en-GB" w:eastAsia="en-US"/>
    </w:rPr>
  </w:style>
  <w:style w:type="character" w:customStyle="1" w:styleId="CaptionChar">
    <w:name w:val="Caption Char"/>
    <w:link w:val="Caption"/>
    <w:rsid w:val="007D4021"/>
    <w:rPr>
      <w:rFonts w:ascii="Arial" w:hAnsi="Arial"/>
      <w:b/>
      <w:szCs w:val="36"/>
      <w:lang w:val="en-GB" w:eastAsia="en-US" w:bidi="ar-SA"/>
    </w:rPr>
  </w:style>
  <w:style w:type="paragraph" w:customStyle="1" w:styleId="bodytext0">
    <w:name w:val="bodytext"/>
    <w:basedOn w:val="Normal"/>
    <w:rsid w:val="007D4021"/>
    <w:pPr>
      <w:spacing w:before="120" w:after="120" w:line="240" w:lineRule="atLeast"/>
      <w:ind w:left="851"/>
    </w:pPr>
  </w:style>
  <w:style w:type="character" w:customStyle="1" w:styleId="BodytextCharChar">
    <w:name w:val="Body text Char Char"/>
    <w:rsid w:val="007D4021"/>
    <w:rPr>
      <w:rFonts w:ascii="Franklin Gothic Book" w:hAnsi="Franklin Gothic Book"/>
      <w:lang w:val="en-AU" w:eastAsia="en-AU" w:bidi="ar-SA"/>
    </w:rPr>
  </w:style>
  <w:style w:type="character" w:styleId="Emphasis">
    <w:name w:val="Emphasis"/>
    <w:qFormat/>
    <w:rsid w:val="007D4021"/>
    <w:rPr>
      <w:i/>
      <w:iCs/>
    </w:rPr>
  </w:style>
  <w:style w:type="paragraph" w:styleId="BodyTextIndent2">
    <w:name w:val="Body Text Indent 2"/>
    <w:basedOn w:val="Normal"/>
    <w:link w:val="BodyTextIndent2Char"/>
    <w:rsid w:val="007D4021"/>
    <w:pPr>
      <w:spacing w:before="120" w:after="120" w:line="240" w:lineRule="atLeast"/>
      <w:ind w:left="709"/>
    </w:pPr>
    <w:rPr>
      <w:szCs w:val="36"/>
      <w:lang w:eastAsia="en-US"/>
    </w:rPr>
  </w:style>
  <w:style w:type="character" w:customStyle="1" w:styleId="BodyTextIndent2Char">
    <w:name w:val="Body Text Indent 2 Char"/>
    <w:link w:val="BodyTextIndent2"/>
    <w:rsid w:val="007D4021"/>
    <w:rPr>
      <w:rFonts w:ascii="Arial" w:hAnsi="Arial"/>
      <w:szCs w:val="36"/>
      <w:lang w:val="en-AU" w:eastAsia="en-US" w:bidi="ar-SA"/>
    </w:rPr>
  </w:style>
  <w:style w:type="paragraph" w:customStyle="1" w:styleId="Normal3">
    <w:name w:val="Normal3"/>
    <w:aliases w:val="Heading3"/>
    <w:basedOn w:val="Normal"/>
    <w:rsid w:val="007D4021"/>
    <w:pPr>
      <w:spacing w:before="120" w:after="120" w:line="240" w:lineRule="atLeast"/>
      <w:ind w:left="-63"/>
    </w:pPr>
    <w:rPr>
      <w:sz w:val="18"/>
      <w:szCs w:val="36"/>
      <w:lang w:eastAsia="en-US"/>
    </w:rPr>
  </w:style>
  <w:style w:type="paragraph" w:customStyle="1" w:styleId="TableNormal10">
    <w:name w:val="Table Normal1"/>
    <w:basedOn w:val="Normal"/>
    <w:rsid w:val="007D4021"/>
    <w:pPr>
      <w:suppressAutoHyphens/>
      <w:autoSpaceDE w:val="0"/>
      <w:autoSpaceDN w:val="0"/>
      <w:adjustRightInd w:val="0"/>
      <w:spacing w:before="20" w:after="20" w:line="360" w:lineRule="auto"/>
      <w:ind w:left="-63"/>
      <w:jc w:val="right"/>
    </w:pPr>
    <w:rPr>
      <w:rFonts w:cs="Arial"/>
      <w:color w:val="0D0D0D"/>
      <w:spacing w:val="-2"/>
      <w:sz w:val="12"/>
      <w:szCs w:val="21"/>
      <w:lang w:val="en-US"/>
    </w:rPr>
  </w:style>
  <w:style w:type="numbering" w:customStyle="1" w:styleId="StyleBulleted">
    <w:name w:val="Style Bulleted"/>
    <w:basedOn w:val="NoList"/>
    <w:rsid w:val="00573D5F"/>
    <w:pPr>
      <w:numPr>
        <w:numId w:val="7"/>
      </w:numPr>
    </w:pPr>
  </w:style>
  <w:style w:type="paragraph" w:customStyle="1" w:styleId="StyleTabletitleLeft127cmHanging254cm">
    <w:name w:val="Style Table title + Left:  1.27 cm Hanging:  2.54 cm"/>
    <w:basedOn w:val="Tabletitle"/>
    <w:rsid w:val="006B34AF"/>
    <w:rPr>
      <w:bCs/>
    </w:rPr>
  </w:style>
  <w:style w:type="character" w:styleId="CommentReference">
    <w:name w:val="annotation reference"/>
    <w:semiHidden/>
    <w:rsid w:val="00AB3DF7"/>
    <w:rPr>
      <w:sz w:val="16"/>
      <w:szCs w:val="16"/>
    </w:rPr>
  </w:style>
  <w:style w:type="paragraph" w:styleId="CommentSubject">
    <w:name w:val="annotation subject"/>
    <w:basedOn w:val="CommentText"/>
    <w:next w:val="CommentText"/>
    <w:semiHidden/>
    <w:rsid w:val="00AB3DF7"/>
    <w:pPr>
      <w:spacing w:before="0" w:after="0" w:line="240" w:lineRule="auto"/>
      <w:ind w:left="851"/>
    </w:pPr>
    <w:rPr>
      <w:b/>
      <w:bCs/>
      <w:szCs w:val="20"/>
      <w:lang w:eastAsia="en-AU"/>
    </w:rPr>
  </w:style>
  <w:style w:type="paragraph" w:styleId="BalloonText">
    <w:name w:val="Balloon Text"/>
    <w:basedOn w:val="Normal"/>
    <w:semiHidden/>
    <w:rsid w:val="00AB3DF7"/>
    <w:rPr>
      <w:rFonts w:ascii="Tahoma" w:hAnsi="Tahoma" w:cs="Tahoma"/>
      <w:sz w:val="16"/>
      <w:szCs w:val="16"/>
    </w:rPr>
  </w:style>
  <w:style w:type="paragraph" w:customStyle="1" w:styleId="StyleTableofFiguresLeft08cmHanging171cm">
    <w:name w:val="Style Table of Figures + Left:  0.8 cm Hanging:  1.71 cm"/>
    <w:basedOn w:val="TableofFigures"/>
    <w:rsid w:val="00722426"/>
    <w:pPr>
      <w:ind w:left="1425" w:hanging="969"/>
    </w:pPr>
    <w:rPr>
      <w:b/>
      <w:bCs/>
      <w:szCs w:val="20"/>
    </w:rPr>
  </w:style>
  <w:style w:type="paragraph" w:customStyle="1" w:styleId="StyleTableofFiguresLeft08cmHanging171cm1">
    <w:name w:val="Style Table of Figures + Left:  0.8 cm Hanging:  1.71 cm1"/>
    <w:basedOn w:val="TableofFigures"/>
    <w:rsid w:val="00722426"/>
    <w:pPr>
      <w:ind w:left="1425" w:hanging="969"/>
    </w:pPr>
    <w:rPr>
      <w:bCs/>
      <w:szCs w:val="20"/>
    </w:rPr>
  </w:style>
  <w:style w:type="paragraph" w:customStyle="1" w:styleId="StyleStyleTableofFiguresLeft08cmHanging171cm1R">
    <w:name w:val="Style Style Table of Figures + Left:  0.8 cm Hanging:  1.71 cm1 + R..."/>
    <w:basedOn w:val="TableofFigures"/>
    <w:rsid w:val="00B32ABF"/>
    <w:pPr>
      <w:ind w:left="851" w:hanging="851"/>
    </w:pPr>
  </w:style>
  <w:style w:type="numbering" w:customStyle="1" w:styleId="StyleBulletedWingdingssymbol">
    <w:name w:val="Style Bulleted Wingdings (symbol)"/>
    <w:basedOn w:val="NoList"/>
    <w:rsid w:val="006B34AF"/>
    <w:pPr>
      <w:numPr>
        <w:numId w:val="8"/>
      </w:numPr>
    </w:pPr>
  </w:style>
  <w:style w:type="paragraph" w:customStyle="1" w:styleId="StyleHeading3Sub-headingNotBoldLeft0cmHanging15">
    <w:name w:val="Style Heading 3Sub-heading + Not Bold Left:  0 cm Hanging:  1.5 ..."/>
    <w:basedOn w:val="Heading3"/>
    <w:rsid w:val="009B3AAF"/>
    <w:rPr>
      <w:b w:val="0"/>
      <w:sz w:val="20"/>
      <w:szCs w:val="20"/>
    </w:rPr>
  </w:style>
  <w:style w:type="paragraph" w:customStyle="1" w:styleId="StyleBodytextBefore0ptAfter0pt">
    <w:name w:val="Style Body text + Before:  0 pt After:  0 pt"/>
    <w:basedOn w:val="BodyText1"/>
    <w:rsid w:val="00725D50"/>
    <w:pPr>
      <w:spacing w:before="0" w:after="0"/>
      <w:ind w:left="0"/>
    </w:pPr>
    <w:rPr>
      <w:szCs w:val="20"/>
    </w:rPr>
  </w:style>
  <w:style w:type="paragraph" w:customStyle="1" w:styleId="StyleStyleArialBlack20ptJustifiedIndigo">
    <w:name w:val="Style Style Arial Black 20 pt Justified + Indigo"/>
    <w:basedOn w:val="StyleArialBlack20ptJustified"/>
    <w:semiHidden/>
    <w:rsid w:val="00B32ABF"/>
    <w:rPr>
      <w:bCs/>
      <w:color w:val="005BA8"/>
      <w:szCs w:val="40"/>
    </w:rPr>
  </w:style>
  <w:style w:type="character" w:customStyle="1" w:styleId="StyleStyleArialBlack16pt2SegoeUIIndigo">
    <w:name w:val="Style Style Arial Black 16 pt2 + Segoe UI Indigo"/>
    <w:semiHidden/>
    <w:rsid w:val="00B32ABF"/>
    <w:rPr>
      <w:rFonts w:ascii="Segoe UI" w:hAnsi="Segoe UI"/>
      <w:b/>
      <w:bCs/>
      <w:color w:val="005BA8"/>
      <w:sz w:val="28"/>
    </w:rPr>
  </w:style>
  <w:style w:type="character" w:customStyle="1" w:styleId="Style12pt">
    <w:name w:val="Style 12 pt"/>
    <w:semiHidden/>
    <w:rsid w:val="008744C4"/>
    <w:rPr>
      <w:sz w:val="22"/>
    </w:rPr>
  </w:style>
  <w:style w:type="paragraph" w:customStyle="1" w:styleId="StyleHeading2MAINHEADINGArialNarrow11ptJustifiedLeft">
    <w:name w:val="Style Heading 2MAIN HEADING + Arial Narrow 11 pt Justified Left..."/>
    <w:basedOn w:val="Heading2"/>
    <w:rsid w:val="008744C4"/>
    <w:pPr>
      <w:numPr>
        <w:numId w:val="0"/>
      </w:numPr>
      <w:tabs>
        <w:tab w:val="clear" w:pos="851"/>
        <w:tab w:val="num" w:pos="574"/>
      </w:tabs>
      <w:ind w:left="567" w:hanging="567"/>
    </w:pPr>
    <w:rPr>
      <w:rFonts w:ascii="Arial Narrow" w:hAnsi="Arial Narrow"/>
      <w:bCs/>
      <w:color w:val="auto"/>
      <w:sz w:val="22"/>
      <w:szCs w:val="20"/>
    </w:rPr>
  </w:style>
  <w:style w:type="paragraph" w:customStyle="1" w:styleId="StyleAfter6pt">
    <w:name w:val="Style After:  6 pt"/>
    <w:basedOn w:val="Normal"/>
    <w:rsid w:val="00D94042"/>
    <w:pPr>
      <w:overflowPunct w:val="0"/>
      <w:autoSpaceDE w:val="0"/>
      <w:autoSpaceDN w:val="0"/>
      <w:adjustRightInd w:val="0"/>
      <w:textAlignment w:val="baseline"/>
    </w:pPr>
    <w:rPr>
      <w:rFonts w:ascii="Book Antiqua" w:hAnsi="Book Antiqua"/>
      <w:sz w:val="22"/>
      <w:lang w:val="en-GB" w:eastAsia="en-US"/>
    </w:rPr>
  </w:style>
  <w:style w:type="character" w:customStyle="1" w:styleId="Heading3Char">
    <w:name w:val="Heading 3 Char"/>
    <w:aliases w:val="Sub-heading Char"/>
    <w:link w:val="Heading3"/>
    <w:rsid w:val="00F44B0F"/>
    <w:rPr>
      <w:rFonts w:ascii="Segoe UI" w:hAnsi="Segoe UI"/>
      <w:b/>
      <w:bCs/>
      <w:color w:val="8097CC"/>
      <w:sz w:val="24"/>
      <w:szCs w:val="24"/>
      <w:lang w:val="en-US" w:eastAsia="en-US" w:bidi="ar-SA"/>
    </w:rPr>
  </w:style>
  <w:style w:type="character" w:customStyle="1" w:styleId="Heading2Char">
    <w:name w:val="Heading 2 Char"/>
    <w:aliases w:val="Major Heading Char,MAIN HEADING Char"/>
    <w:link w:val="Heading2"/>
    <w:rsid w:val="00CA5DBB"/>
    <w:rPr>
      <w:rFonts w:ascii="Segoe UI" w:hAnsi="Segoe UI"/>
      <w:b/>
      <w:color w:val="8097CC"/>
      <w:sz w:val="28"/>
      <w:szCs w:val="28"/>
      <w:lang w:val="en-AU" w:eastAsia="en-US" w:bidi="ar-SA"/>
    </w:rPr>
  </w:style>
  <w:style w:type="paragraph" w:styleId="DocumentMap">
    <w:name w:val="Document Map"/>
    <w:basedOn w:val="Normal"/>
    <w:semiHidden/>
    <w:rsid w:val="00F93F04"/>
    <w:pPr>
      <w:shd w:val="clear" w:color="auto" w:fill="000080"/>
    </w:pPr>
    <w:rPr>
      <w:rFonts w:ascii="Tahoma" w:hAnsi="Tahoma" w:cs="Tahoma"/>
      <w:szCs w:val="20"/>
    </w:rPr>
  </w:style>
  <w:style w:type="paragraph" w:styleId="ListParagraph">
    <w:name w:val="List Paragraph"/>
    <w:basedOn w:val="Normal"/>
    <w:uiPriority w:val="34"/>
    <w:qFormat/>
    <w:rsid w:val="00273C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9442">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7">
          <w:marLeft w:val="0"/>
          <w:marRight w:val="0"/>
          <w:marTop w:val="0"/>
          <w:marBottom w:val="0"/>
          <w:divBdr>
            <w:top w:val="none" w:sz="0" w:space="0" w:color="auto"/>
            <w:left w:val="none" w:sz="0" w:space="0" w:color="auto"/>
            <w:bottom w:val="none" w:sz="0" w:space="0" w:color="auto"/>
            <w:right w:val="none" w:sz="0" w:space="0" w:color="auto"/>
          </w:divBdr>
          <w:divsChild>
            <w:div w:id="166022198">
              <w:marLeft w:val="0"/>
              <w:marRight w:val="0"/>
              <w:marTop w:val="0"/>
              <w:marBottom w:val="0"/>
              <w:divBdr>
                <w:top w:val="none" w:sz="0" w:space="0" w:color="auto"/>
                <w:left w:val="none" w:sz="0" w:space="0" w:color="auto"/>
                <w:bottom w:val="none" w:sz="0" w:space="0" w:color="auto"/>
                <w:right w:val="none" w:sz="0" w:space="0" w:color="auto"/>
              </w:divBdr>
            </w:div>
            <w:div w:id="218370383">
              <w:marLeft w:val="0"/>
              <w:marRight w:val="0"/>
              <w:marTop w:val="0"/>
              <w:marBottom w:val="0"/>
              <w:divBdr>
                <w:top w:val="none" w:sz="0" w:space="0" w:color="auto"/>
                <w:left w:val="none" w:sz="0" w:space="0" w:color="auto"/>
                <w:bottom w:val="none" w:sz="0" w:space="0" w:color="auto"/>
                <w:right w:val="none" w:sz="0" w:space="0" w:color="auto"/>
              </w:divBdr>
            </w:div>
            <w:div w:id="526258411">
              <w:marLeft w:val="0"/>
              <w:marRight w:val="0"/>
              <w:marTop w:val="0"/>
              <w:marBottom w:val="0"/>
              <w:divBdr>
                <w:top w:val="none" w:sz="0" w:space="0" w:color="auto"/>
                <w:left w:val="none" w:sz="0" w:space="0" w:color="auto"/>
                <w:bottom w:val="none" w:sz="0" w:space="0" w:color="auto"/>
                <w:right w:val="none" w:sz="0" w:space="0" w:color="auto"/>
              </w:divBdr>
            </w:div>
            <w:div w:id="1473254314">
              <w:marLeft w:val="0"/>
              <w:marRight w:val="0"/>
              <w:marTop w:val="0"/>
              <w:marBottom w:val="0"/>
              <w:divBdr>
                <w:top w:val="none" w:sz="0" w:space="0" w:color="auto"/>
                <w:left w:val="none" w:sz="0" w:space="0" w:color="auto"/>
                <w:bottom w:val="none" w:sz="0" w:space="0" w:color="auto"/>
                <w:right w:val="none" w:sz="0" w:space="0" w:color="auto"/>
              </w:divBdr>
            </w:div>
            <w:div w:id="1527327120">
              <w:marLeft w:val="0"/>
              <w:marRight w:val="0"/>
              <w:marTop w:val="0"/>
              <w:marBottom w:val="0"/>
              <w:divBdr>
                <w:top w:val="none" w:sz="0" w:space="0" w:color="auto"/>
                <w:left w:val="none" w:sz="0" w:space="0" w:color="auto"/>
                <w:bottom w:val="none" w:sz="0" w:space="0" w:color="auto"/>
                <w:right w:val="none" w:sz="0" w:space="0" w:color="auto"/>
              </w:divBdr>
            </w:div>
            <w:div w:id="1630480012">
              <w:marLeft w:val="0"/>
              <w:marRight w:val="0"/>
              <w:marTop w:val="0"/>
              <w:marBottom w:val="0"/>
              <w:divBdr>
                <w:top w:val="none" w:sz="0" w:space="0" w:color="auto"/>
                <w:left w:val="none" w:sz="0" w:space="0" w:color="auto"/>
                <w:bottom w:val="none" w:sz="0" w:space="0" w:color="auto"/>
                <w:right w:val="none" w:sz="0" w:space="0" w:color="auto"/>
              </w:divBdr>
            </w:div>
            <w:div w:id="1983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4966</Words>
  <Characters>28311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Section 94A Levy Contributions Plan 2013</vt:lpstr>
    </vt:vector>
  </TitlesOfParts>
  <Company>Wyong Shire Council</Company>
  <LinksUpToDate>false</LinksUpToDate>
  <CharactersWithSpaces>33211</CharactersWithSpaces>
  <SharedDoc>false</SharedDoc>
  <HLinks>
    <vt:vector size="216" baseType="variant">
      <vt:variant>
        <vt:i4>1507383</vt:i4>
      </vt:variant>
      <vt:variant>
        <vt:i4>215</vt:i4>
      </vt:variant>
      <vt:variant>
        <vt:i4>0</vt:i4>
      </vt:variant>
      <vt:variant>
        <vt:i4>5</vt:i4>
      </vt:variant>
      <vt:variant>
        <vt:lpwstr/>
      </vt:variant>
      <vt:variant>
        <vt:lpwstr>_Toc362355300</vt:lpwstr>
      </vt:variant>
      <vt:variant>
        <vt:i4>1966134</vt:i4>
      </vt:variant>
      <vt:variant>
        <vt:i4>209</vt:i4>
      </vt:variant>
      <vt:variant>
        <vt:i4>0</vt:i4>
      </vt:variant>
      <vt:variant>
        <vt:i4>5</vt:i4>
      </vt:variant>
      <vt:variant>
        <vt:lpwstr/>
      </vt:variant>
      <vt:variant>
        <vt:lpwstr>_Toc362355299</vt:lpwstr>
      </vt:variant>
      <vt:variant>
        <vt:i4>1966134</vt:i4>
      </vt:variant>
      <vt:variant>
        <vt:i4>203</vt:i4>
      </vt:variant>
      <vt:variant>
        <vt:i4>0</vt:i4>
      </vt:variant>
      <vt:variant>
        <vt:i4>5</vt:i4>
      </vt:variant>
      <vt:variant>
        <vt:lpwstr/>
      </vt:variant>
      <vt:variant>
        <vt:lpwstr>_Toc362355298</vt:lpwstr>
      </vt:variant>
      <vt:variant>
        <vt:i4>1966134</vt:i4>
      </vt:variant>
      <vt:variant>
        <vt:i4>197</vt:i4>
      </vt:variant>
      <vt:variant>
        <vt:i4>0</vt:i4>
      </vt:variant>
      <vt:variant>
        <vt:i4>5</vt:i4>
      </vt:variant>
      <vt:variant>
        <vt:lpwstr/>
      </vt:variant>
      <vt:variant>
        <vt:lpwstr>_Toc362355297</vt:lpwstr>
      </vt:variant>
      <vt:variant>
        <vt:i4>1966134</vt:i4>
      </vt:variant>
      <vt:variant>
        <vt:i4>191</vt:i4>
      </vt:variant>
      <vt:variant>
        <vt:i4>0</vt:i4>
      </vt:variant>
      <vt:variant>
        <vt:i4>5</vt:i4>
      </vt:variant>
      <vt:variant>
        <vt:lpwstr/>
      </vt:variant>
      <vt:variant>
        <vt:lpwstr>_Toc362355296</vt:lpwstr>
      </vt:variant>
      <vt:variant>
        <vt:i4>1966134</vt:i4>
      </vt:variant>
      <vt:variant>
        <vt:i4>182</vt:i4>
      </vt:variant>
      <vt:variant>
        <vt:i4>0</vt:i4>
      </vt:variant>
      <vt:variant>
        <vt:i4>5</vt:i4>
      </vt:variant>
      <vt:variant>
        <vt:lpwstr/>
      </vt:variant>
      <vt:variant>
        <vt:lpwstr>_Toc362355295</vt:lpwstr>
      </vt:variant>
      <vt:variant>
        <vt:i4>1966134</vt:i4>
      </vt:variant>
      <vt:variant>
        <vt:i4>176</vt:i4>
      </vt:variant>
      <vt:variant>
        <vt:i4>0</vt:i4>
      </vt:variant>
      <vt:variant>
        <vt:i4>5</vt:i4>
      </vt:variant>
      <vt:variant>
        <vt:lpwstr/>
      </vt:variant>
      <vt:variant>
        <vt:lpwstr>_Toc362355294</vt:lpwstr>
      </vt:variant>
      <vt:variant>
        <vt:i4>1966134</vt:i4>
      </vt:variant>
      <vt:variant>
        <vt:i4>170</vt:i4>
      </vt:variant>
      <vt:variant>
        <vt:i4>0</vt:i4>
      </vt:variant>
      <vt:variant>
        <vt:i4>5</vt:i4>
      </vt:variant>
      <vt:variant>
        <vt:lpwstr/>
      </vt:variant>
      <vt:variant>
        <vt:lpwstr>_Toc362355293</vt:lpwstr>
      </vt:variant>
      <vt:variant>
        <vt:i4>1966134</vt:i4>
      </vt:variant>
      <vt:variant>
        <vt:i4>164</vt:i4>
      </vt:variant>
      <vt:variant>
        <vt:i4>0</vt:i4>
      </vt:variant>
      <vt:variant>
        <vt:i4>5</vt:i4>
      </vt:variant>
      <vt:variant>
        <vt:lpwstr/>
      </vt:variant>
      <vt:variant>
        <vt:lpwstr>_Toc362355292</vt:lpwstr>
      </vt:variant>
      <vt:variant>
        <vt:i4>1966134</vt:i4>
      </vt:variant>
      <vt:variant>
        <vt:i4>158</vt:i4>
      </vt:variant>
      <vt:variant>
        <vt:i4>0</vt:i4>
      </vt:variant>
      <vt:variant>
        <vt:i4>5</vt:i4>
      </vt:variant>
      <vt:variant>
        <vt:lpwstr/>
      </vt:variant>
      <vt:variant>
        <vt:lpwstr>_Toc362355291</vt:lpwstr>
      </vt:variant>
      <vt:variant>
        <vt:i4>1966134</vt:i4>
      </vt:variant>
      <vt:variant>
        <vt:i4>152</vt:i4>
      </vt:variant>
      <vt:variant>
        <vt:i4>0</vt:i4>
      </vt:variant>
      <vt:variant>
        <vt:i4>5</vt:i4>
      </vt:variant>
      <vt:variant>
        <vt:lpwstr/>
      </vt:variant>
      <vt:variant>
        <vt:lpwstr>_Toc362355290</vt:lpwstr>
      </vt:variant>
      <vt:variant>
        <vt:i4>2031670</vt:i4>
      </vt:variant>
      <vt:variant>
        <vt:i4>146</vt:i4>
      </vt:variant>
      <vt:variant>
        <vt:i4>0</vt:i4>
      </vt:variant>
      <vt:variant>
        <vt:i4>5</vt:i4>
      </vt:variant>
      <vt:variant>
        <vt:lpwstr/>
      </vt:variant>
      <vt:variant>
        <vt:lpwstr>_Toc362355289</vt:lpwstr>
      </vt:variant>
      <vt:variant>
        <vt:i4>2031670</vt:i4>
      </vt:variant>
      <vt:variant>
        <vt:i4>140</vt:i4>
      </vt:variant>
      <vt:variant>
        <vt:i4>0</vt:i4>
      </vt:variant>
      <vt:variant>
        <vt:i4>5</vt:i4>
      </vt:variant>
      <vt:variant>
        <vt:lpwstr/>
      </vt:variant>
      <vt:variant>
        <vt:lpwstr>_Toc362355288</vt:lpwstr>
      </vt:variant>
      <vt:variant>
        <vt:i4>2031670</vt:i4>
      </vt:variant>
      <vt:variant>
        <vt:i4>134</vt:i4>
      </vt:variant>
      <vt:variant>
        <vt:i4>0</vt:i4>
      </vt:variant>
      <vt:variant>
        <vt:i4>5</vt:i4>
      </vt:variant>
      <vt:variant>
        <vt:lpwstr/>
      </vt:variant>
      <vt:variant>
        <vt:lpwstr>_Toc362355287</vt:lpwstr>
      </vt:variant>
      <vt:variant>
        <vt:i4>2031670</vt:i4>
      </vt:variant>
      <vt:variant>
        <vt:i4>128</vt:i4>
      </vt:variant>
      <vt:variant>
        <vt:i4>0</vt:i4>
      </vt:variant>
      <vt:variant>
        <vt:i4>5</vt:i4>
      </vt:variant>
      <vt:variant>
        <vt:lpwstr/>
      </vt:variant>
      <vt:variant>
        <vt:lpwstr>_Toc362355286</vt:lpwstr>
      </vt:variant>
      <vt:variant>
        <vt:i4>2031670</vt:i4>
      </vt:variant>
      <vt:variant>
        <vt:i4>122</vt:i4>
      </vt:variant>
      <vt:variant>
        <vt:i4>0</vt:i4>
      </vt:variant>
      <vt:variant>
        <vt:i4>5</vt:i4>
      </vt:variant>
      <vt:variant>
        <vt:lpwstr/>
      </vt:variant>
      <vt:variant>
        <vt:lpwstr>_Toc362355285</vt:lpwstr>
      </vt:variant>
      <vt:variant>
        <vt:i4>2031670</vt:i4>
      </vt:variant>
      <vt:variant>
        <vt:i4>116</vt:i4>
      </vt:variant>
      <vt:variant>
        <vt:i4>0</vt:i4>
      </vt:variant>
      <vt:variant>
        <vt:i4>5</vt:i4>
      </vt:variant>
      <vt:variant>
        <vt:lpwstr/>
      </vt:variant>
      <vt:variant>
        <vt:lpwstr>_Toc362355284</vt:lpwstr>
      </vt:variant>
      <vt:variant>
        <vt:i4>2031670</vt:i4>
      </vt:variant>
      <vt:variant>
        <vt:i4>110</vt:i4>
      </vt:variant>
      <vt:variant>
        <vt:i4>0</vt:i4>
      </vt:variant>
      <vt:variant>
        <vt:i4>5</vt:i4>
      </vt:variant>
      <vt:variant>
        <vt:lpwstr/>
      </vt:variant>
      <vt:variant>
        <vt:lpwstr>_Toc362355283</vt:lpwstr>
      </vt:variant>
      <vt:variant>
        <vt:i4>2031670</vt:i4>
      </vt:variant>
      <vt:variant>
        <vt:i4>104</vt:i4>
      </vt:variant>
      <vt:variant>
        <vt:i4>0</vt:i4>
      </vt:variant>
      <vt:variant>
        <vt:i4>5</vt:i4>
      </vt:variant>
      <vt:variant>
        <vt:lpwstr/>
      </vt:variant>
      <vt:variant>
        <vt:lpwstr>_Toc362355282</vt:lpwstr>
      </vt:variant>
      <vt:variant>
        <vt:i4>2031670</vt:i4>
      </vt:variant>
      <vt:variant>
        <vt:i4>98</vt:i4>
      </vt:variant>
      <vt:variant>
        <vt:i4>0</vt:i4>
      </vt:variant>
      <vt:variant>
        <vt:i4>5</vt:i4>
      </vt:variant>
      <vt:variant>
        <vt:lpwstr/>
      </vt:variant>
      <vt:variant>
        <vt:lpwstr>_Toc362355281</vt:lpwstr>
      </vt:variant>
      <vt:variant>
        <vt:i4>2031670</vt:i4>
      </vt:variant>
      <vt:variant>
        <vt:i4>92</vt:i4>
      </vt:variant>
      <vt:variant>
        <vt:i4>0</vt:i4>
      </vt:variant>
      <vt:variant>
        <vt:i4>5</vt:i4>
      </vt:variant>
      <vt:variant>
        <vt:lpwstr/>
      </vt:variant>
      <vt:variant>
        <vt:lpwstr>_Toc362355280</vt:lpwstr>
      </vt:variant>
      <vt:variant>
        <vt:i4>1048630</vt:i4>
      </vt:variant>
      <vt:variant>
        <vt:i4>86</vt:i4>
      </vt:variant>
      <vt:variant>
        <vt:i4>0</vt:i4>
      </vt:variant>
      <vt:variant>
        <vt:i4>5</vt:i4>
      </vt:variant>
      <vt:variant>
        <vt:lpwstr/>
      </vt:variant>
      <vt:variant>
        <vt:lpwstr>_Toc362355279</vt:lpwstr>
      </vt:variant>
      <vt:variant>
        <vt:i4>1048630</vt:i4>
      </vt:variant>
      <vt:variant>
        <vt:i4>80</vt:i4>
      </vt:variant>
      <vt:variant>
        <vt:i4>0</vt:i4>
      </vt:variant>
      <vt:variant>
        <vt:i4>5</vt:i4>
      </vt:variant>
      <vt:variant>
        <vt:lpwstr/>
      </vt:variant>
      <vt:variant>
        <vt:lpwstr>_Toc362355278</vt:lpwstr>
      </vt:variant>
      <vt:variant>
        <vt:i4>1048630</vt:i4>
      </vt:variant>
      <vt:variant>
        <vt:i4>74</vt:i4>
      </vt:variant>
      <vt:variant>
        <vt:i4>0</vt:i4>
      </vt:variant>
      <vt:variant>
        <vt:i4>5</vt:i4>
      </vt:variant>
      <vt:variant>
        <vt:lpwstr/>
      </vt:variant>
      <vt:variant>
        <vt:lpwstr>_Toc362355277</vt:lpwstr>
      </vt:variant>
      <vt:variant>
        <vt:i4>1048630</vt:i4>
      </vt:variant>
      <vt:variant>
        <vt:i4>68</vt:i4>
      </vt:variant>
      <vt:variant>
        <vt:i4>0</vt:i4>
      </vt:variant>
      <vt:variant>
        <vt:i4>5</vt:i4>
      </vt:variant>
      <vt:variant>
        <vt:lpwstr/>
      </vt:variant>
      <vt:variant>
        <vt:lpwstr>_Toc362355276</vt:lpwstr>
      </vt:variant>
      <vt:variant>
        <vt:i4>1048630</vt:i4>
      </vt:variant>
      <vt:variant>
        <vt:i4>62</vt:i4>
      </vt:variant>
      <vt:variant>
        <vt:i4>0</vt:i4>
      </vt:variant>
      <vt:variant>
        <vt:i4>5</vt:i4>
      </vt:variant>
      <vt:variant>
        <vt:lpwstr/>
      </vt:variant>
      <vt:variant>
        <vt:lpwstr>_Toc362355275</vt:lpwstr>
      </vt:variant>
      <vt:variant>
        <vt:i4>1048630</vt:i4>
      </vt:variant>
      <vt:variant>
        <vt:i4>56</vt:i4>
      </vt:variant>
      <vt:variant>
        <vt:i4>0</vt:i4>
      </vt:variant>
      <vt:variant>
        <vt:i4>5</vt:i4>
      </vt:variant>
      <vt:variant>
        <vt:lpwstr/>
      </vt:variant>
      <vt:variant>
        <vt:lpwstr>_Toc362355274</vt:lpwstr>
      </vt:variant>
      <vt:variant>
        <vt:i4>1048630</vt:i4>
      </vt:variant>
      <vt:variant>
        <vt:i4>50</vt:i4>
      </vt:variant>
      <vt:variant>
        <vt:i4>0</vt:i4>
      </vt:variant>
      <vt:variant>
        <vt:i4>5</vt:i4>
      </vt:variant>
      <vt:variant>
        <vt:lpwstr/>
      </vt:variant>
      <vt:variant>
        <vt:lpwstr>_Toc362355273</vt:lpwstr>
      </vt:variant>
      <vt:variant>
        <vt:i4>1048630</vt:i4>
      </vt:variant>
      <vt:variant>
        <vt:i4>44</vt:i4>
      </vt:variant>
      <vt:variant>
        <vt:i4>0</vt:i4>
      </vt:variant>
      <vt:variant>
        <vt:i4>5</vt:i4>
      </vt:variant>
      <vt:variant>
        <vt:lpwstr/>
      </vt:variant>
      <vt:variant>
        <vt:lpwstr>_Toc362355272</vt:lpwstr>
      </vt:variant>
      <vt:variant>
        <vt:i4>1048630</vt:i4>
      </vt:variant>
      <vt:variant>
        <vt:i4>38</vt:i4>
      </vt:variant>
      <vt:variant>
        <vt:i4>0</vt:i4>
      </vt:variant>
      <vt:variant>
        <vt:i4>5</vt:i4>
      </vt:variant>
      <vt:variant>
        <vt:lpwstr/>
      </vt:variant>
      <vt:variant>
        <vt:lpwstr>_Toc362355271</vt:lpwstr>
      </vt:variant>
      <vt:variant>
        <vt:i4>1048630</vt:i4>
      </vt:variant>
      <vt:variant>
        <vt:i4>32</vt:i4>
      </vt:variant>
      <vt:variant>
        <vt:i4>0</vt:i4>
      </vt:variant>
      <vt:variant>
        <vt:i4>5</vt:i4>
      </vt:variant>
      <vt:variant>
        <vt:lpwstr/>
      </vt:variant>
      <vt:variant>
        <vt:lpwstr>_Toc362355270</vt:lpwstr>
      </vt:variant>
      <vt:variant>
        <vt:i4>1114166</vt:i4>
      </vt:variant>
      <vt:variant>
        <vt:i4>26</vt:i4>
      </vt:variant>
      <vt:variant>
        <vt:i4>0</vt:i4>
      </vt:variant>
      <vt:variant>
        <vt:i4>5</vt:i4>
      </vt:variant>
      <vt:variant>
        <vt:lpwstr/>
      </vt:variant>
      <vt:variant>
        <vt:lpwstr>_Toc362355269</vt:lpwstr>
      </vt:variant>
      <vt:variant>
        <vt:i4>1114166</vt:i4>
      </vt:variant>
      <vt:variant>
        <vt:i4>20</vt:i4>
      </vt:variant>
      <vt:variant>
        <vt:i4>0</vt:i4>
      </vt:variant>
      <vt:variant>
        <vt:i4>5</vt:i4>
      </vt:variant>
      <vt:variant>
        <vt:lpwstr/>
      </vt:variant>
      <vt:variant>
        <vt:lpwstr>_Toc362355268</vt:lpwstr>
      </vt:variant>
      <vt:variant>
        <vt:i4>1114166</vt:i4>
      </vt:variant>
      <vt:variant>
        <vt:i4>14</vt:i4>
      </vt:variant>
      <vt:variant>
        <vt:i4>0</vt:i4>
      </vt:variant>
      <vt:variant>
        <vt:i4>5</vt:i4>
      </vt:variant>
      <vt:variant>
        <vt:lpwstr/>
      </vt:variant>
      <vt:variant>
        <vt:lpwstr>_Toc362355267</vt:lpwstr>
      </vt:variant>
      <vt:variant>
        <vt:i4>1114166</vt:i4>
      </vt:variant>
      <vt:variant>
        <vt:i4>8</vt:i4>
      </vt:variant>
      <vt:variant>
        <vt:i4>0</vt:i4>
      </vt:variant>
      <vt:variant>
        <vt:i4>5</vt:i4>
      </vt:variant>
      <vt:variant>
        <vt:lpwstr/>
      </vt:variant>
      <vt:variant>
        <vt:lpwstr>_Toc362355266</vt:lpwstr>
      </vt:variant>
      <vt:variant>
        <vt:i4>1114166</vt:i4>
      </vt:variant>
      <vt:variant>
        <vt:i4>2</vt:i4>
      </vt:variant>
      <vt:variant>
        <vt:i4>0</vt:i4>
      </vt:variant>
      <vt:variant>
        <vt:i4>5</vt:i4>
      </vt:variant>
      <vt:variant>
        <vt:lpwstr/>
      </vt:variant>
      <vt:variant>
        <vt:lpwstr>_Toc362355265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94A Levy Contributions Plan 2013</dc:title>
  <dc:creator>Wyong Shire Council</dc:creator>
  <cp:keywords>Section 94A, development contributions</cp:keywords>
  <cp:lastModifiedBy>Ryan Adcock</cp:lastModifiedBy>
  <cp:revision>2</cp:revision>
  <cp:lastPrinted>2011-03-07T21:20:00Z</cp:lastPrinted>
  <dcterms:created xsi:type="dcterms:W3CDTF">2018-07-24T04:18:00Z</dcterms:created>
  <dcterms:modified xsi:type="dcterms:W3CDTF">2018-07-24T04:18:00Z</dcterms:modified>
</cp:coreProperties>
</file>